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РЕКОМЕН</w:t>
      </w:r>
      <w:bookmarkStart w:id="0" w:name="_GoBack"/>
      <w:bookmarkEnd w:id="0"/>
      <w:r w:rsidRPr="002A4F84">
        <w:rPr>
          <w:rFonts w:ascii="Arial" w:eastAsia="Times New Roman" w:hAnsi="Arial" w:cs="Arial"/>
          <w:b/>
          <w:bCs/>
          <w:color w:val="505050"/>
          <w:sz w:val="20"/>
          <w:szCs w:val="20"/>
          <w:bdr w:val="none" w:sz="0" w:space="0" w:color="auto" w:frame="1"/>
          <w:lang w:eastAsia="ru-RU"/>
        </w:rPr>
        <w:t>ДАЦИИ ПО БЕТОНИРОВАНИЮ КОНСТРУКЦИЙ С ПОМОЩЬЮ АВТОБЕТОНОНАСОСА ПРИ ТРАНСПОРТИРОВКЕ БЕТОННОЙ СМЕСИ АВТОБЕТОНОСМЕСИТЕЛЯМИ</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102-04</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СОДЕРЖАНИЕ</w:t>
      </w:r>
    </w:p>
    <w:tbl>
      <w:tblPr>
        <w:tblW w:w="0" w:type="auto"/>
        <w:jc w:val="center"/>
        <w:tblCellMar>
          <w:left w:w="0" w:type="dxa"/>
          <w:right w:w="0" w:type="dxa"/>
        </w:tblCellMar>
        <w:tblLook w:val="04A0" w:firstRow="1" w:lastRow="0" w:firstColumn="1" w:lastColumn="0" w:noHBand="0" w:noVBand="1"/>
      </w:tblPr>
      <w:tblGrid>
        <w:gridCol w:w="9355"/>
      </w:tblGrid>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hyperlink r:id="rId4" w:anchor="i14376" w:history="1">
              <w:r w:rsidRPr="002A4F84">
                <w:rPr>
                  <w:rFonts w:ascii="Times New Roman" w:eastAsia="Times New Roman" w:hAnsi="Times New Roman" w:cs="Times New Roman"/>
                  <w:color w:val="0079C2"/>
                  <w:sz w:val="20"/>
                  <w:szCs w:val="20"/>
                  <w:u w:val="single"/>
                  <w:bdr w:val="none" w:sz="0" w:space="0" w:color="auto" w:frame="1"/>
                  <w:lang w:eastAsia="ru-RU"/>
                </w:rPr>
                <w:t>1 ОБЩИЕ ПОЛОЖЕНИЯ</w:t>
              </w:r>
            </w:hyperlink>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hyperlink r:id="rId5" w:anchor="i24555" w:history="1">
              <w:r w:rsidRPr="002A4F84">
                <w:rPr>
                  <w:rFonts w:ascii="Times New Roman" w:eastAsia="Times New Roman" w:hAnsi="Times New Roman" w:cs="Times New Roman"/>
                  <w:color w:val="0079C2"/>
                  <w:sz w:val="20"/>
                  <w:szCs w:val="20"/>
                  <w:u w:val="single"/>
                  <w:bdr w:val="none" w:sz="0" w:space="0" w:color="auto" w:frame="1"/>
                  <w:lang w:eastAsia="ru-RU"/>
                </w:rPr>
                <w:t>2 ОРГАНИЗАЦИОННЫЕ ТРЕБОВАНИЯ</w:t>
              </w:r>
            </w:hyperlink>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hyperlink r:id="rId6" w:anchor="i31413" w:history="1">
              <w:r w:rsidRPr="002A4F84">
                <w:rPr>
                  <w:rFonts w:ascii="Times New Roman" w:eastAsia="Times New Roman" w:hAnsi="Times New Roman" w:cs="Times New Roman"/>
                  <w:color w:val="0079C2"/>
                  <w:sz w:val="20"/>
                  <w:szCs w:val="20"/>
                  <w:u w:val="single"/>
                  <w:bdr w:val="none" w:sz="0" w:space="0" w:color="auto" w:frame="1"/>
                  <w:lang w:eastAsia="ru-RU"/>
                </w:rPr>
                <w:t>3 МАШИНЫ И ОБОРУДОВАНИЕ</w:t>
              </w:r>
            </w:hyperlink>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hyperlink r:id="rId7" w:anchor="i245603" w:history="1">
              <w:r w:rsidRPr="002A4F84">
                <w:rPr>
                  <w:rFonts w:ascii="Times New Roman" w:eastAsia="Times New Roman" w:hAnsi="Times New Roman" w:cs="Times New Roman"/>
                  <w:color w:val="0079C2"/>
                  <w:sz w:val="20"/>
                  <w:szCs w:val="20"/>
                  <w:u w:val="single"/>
                  <w:bdr w:val="none" w:sz="0" w:space="0" w:color="auto" w:frame="1"/>
                  <w:lang w:eastAsia="ru-RU"/>
                </w:rPr>
                <w:t>4 УСТАНОВКА АВТОБЕТОНОНАСОСА</w:t>
              </w:r>
            </w:hyperlink>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hyperlink r:id="rId8" w:anchor="i353202" w:history="1">
              <w:r w:rsidRPr="002A4F84">
                <w:rPr>
                  <w:rFonts w:ascii="Times New Roman" w:eastAsia="Times New Roman" w:hAnsi="Times New Roman" w:cs="Times New Roman"/>
                  <w:color w:val="0079C2"/>
                  <w:sz w:val="20"/>
                  <w:szCs w:val="20"/>
                  <w:u w:val="single"/>
                  <w:bdr w:val="none" w:sz="0" w:space="0" w:color="auto" w:frame="1"/>
                  <w:lang w:eastAsia="ru-RU"/>
                </w:rPr>
                <w:t>5 ТРАНСПОРТИРОВАНИЕ БЕТОННЫХ СМЕСЕЙ</w:t>
              </w:r>
            </w:hyperlink>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hyperlink r:id="rId9" w:anchor="i388054" w:history="1">
              <w:r w:rsidRPr="002A4F84">
                <w:rPr>
                  <w:rFonts w:ascii="Times New Roman" w:eastAsia="Times New Roman" w:hAnsi="Times New Roman" w:cs="Times New Roman"/>
                  <w:color w:val="0079C2"/>
                  <w:sz w:val="20"/>
                  <w:szCs w:val="20"/>
                  <w:u w:val="single"/>
                  <w:bdr w:val="none" w:sz="0" w:space="0" w:color="auto" w:frame="1"/>
                  <w:lang w:eastAsia="ru-RU"/>
                </w:rPr>
                <w:t>6 ТРЕБОВАНИЯ И РЕКОМЕНДАЦИИ К МАТЕРИАЛАМ И БЕТОННЫМ СМЕСЯМ, ПЕРЕКАЧИВАЕМЫМ ПО БЕТОНОВОДУ</w:t>
              </w:r>
            </w:hyperlink>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hyperlink r:id="rId10" w:anchor="i418676" w:history="1">
              <w:r w:rsidRPr="002A4F84">
                <w:rPr>
                  <w:rFonts w:ascii="Times New Roman" w:eastAsia="Times New Roman" w:hAnsi="Times New Roman" w:cs="Times New Roman"/>
                  <w:color w:val="0079C2"/>
                  <w:sz w:val="20"/>
                  <w:szCs w:val="20"/>
                  <w:u w:val="single"/>
                  <w:bdr w:val="none" w:sz="0" w:space="0" w:color="auto" w:frame="1"/>
                  <w:lang w:eastAsia="ru-RU"/>
                </w:rPr>
                <w:t>7 ТРЕБОВАНИЯ К АВТОБЕТОНОНАСОСАМ ПРИ ПРОИЗВОДСТВЕ БЕТОННЫХ РАБОТ</w:t>
              </w:r>
            </w:hyperlink>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hyperlink r:id="rId11" w:anchor="i436182" w:history="1">
              <w:r w:rsidRPr="002A4F84">
                <w:rPr>
                  <w:rFonts w:ascii="Times New Roman" w:eastAsia="Times New Roman" w:hAnsi="Times New Roman" w:cs="Times New Roman"/>
                  <w:color w:val="0079C2"/>
                  <w:sz w:val="20"/>
                  <w:szCs w:val="20"/>
                  <w:u w:val="single"/>
                  <w:bdr w:val="none" w:sz="0" w:space="0" w:color="auto" w:frame="1"/>
                  <w:lang w:eastAsia="ru-RU"/>
                </w:rPr>
                <w:t>8 ИСПОЛЬЗОВАНИЕ АВТОБЕТОНОСМЕСИТЕЛЕЙ И АВТОБЕТОНОНАСОСОВ В ЗИМНИХ УСЛОВИЯХ</w:t>
              </w:r>
            </w:hyperlink>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hyperlink r:id="rId12" w:anchor="i456156" w:history="1">
              <w:r w:rsidRPr="002A4F84">
                <w:rPr>
                  <w:rFonts w:ascii="Times New Roman" w:eastAsia="Times New Roman" w:hAnsi="Times New Roman" w:cs="Times New Roman"/>
                  <w:color w:val="0079C2"/>
                  <w:sz w:val="20"/>
                  <w:szCs w:val="20"/>
                  <w:u w:val="single"/>
                  <w:bdr w:val="none" w:sz="0" w:space="0" w:color="auto" w:frame="1"/>
                  <w:lang w:eastAsia="ru-RU"/>
                </w:rPr>
                <w:t>9 РАЗРАБОТКА ПРОЕКТОВ ПРОИЗВОДСТВА РАБОТ</w:t>
              </w:r>
            </w:hyperlink>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hyperlink r:id="rId13" w:anchor="i616452" w:history="1">
              <w:r w:rsidRPr="002A4F84">
                <w:rPr>
                  <w:rFonts w:ascii="Times New Roman" w:eastAsia="Times New Roman" w:hAnsi="Times New Roman" w:cs="Times New Roman"/>
                  <w:color w:val="0079C2"/>
                  <w:sz w:val="20"/>
                  <w:szCs w:val="20"/>
                  <w:u w:val="single"/>
                  <w:bdr w:val="none" w:sz="0" w:space="0" w:color="auto" w:frame="1"/>
                  <w:lang w:eastAsia="ru-RU"/>
                </w:rPr>
                <w:t>10 ТРЕБОВАНИЯ БЕЗОПАСНОСТИ И ОХРАНЫ ТРУДА, ЭКОЛОГИЧЕСКОЙ И ПОЖАРНОЙ БЕЗОПАСНОСТИ</w:t>
              </w:r>
            </w:hyperlink>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hyperlink r:id="rId14" w:anchor="i738910" w:history="1">
              <w:r w:rsidRPr="002A4F84">
                <w:rPr>
                  <w:rFonts w:ascii="Times New Roman" w:eastAsia="Times New Roman" w:hAnsi="Times New Roman" w:cs="Times New Roman"/>
                  <w:color w:val="0079C2"/>
                  <w:sz w:val="20"/>
                  <w:szCs w:val="20"/>
                  <w:u w:val="single"/>
                  <w:bdr w:val="none" w:sz="0" w:space="0" w:color="auto" w:frame="1"/>
                  <w:lang w:eastAsia="ru-RU"/>
                </w:rPr>
                <w:t>11 Справочно-информационная литература</w:t>
              </w:r>
            </w:hyperlink>
          </w:p>
        </w:tc>
      </w:tr>
    </w:tbl>
    <w:p w:rsidR="002A4F84" w:rsidRPr="002A4F84" w:rsidRDefault="002A4F84" w:rsidP="002A4F84">
      <w:pPr>
        <w:pBdr>
          <w:bottom w:val="single" w:sz="12" w:space="17" w:color="7A7A7A"/>
        </w:pBdr>
        <w:spacing w:after="0" w:line="420" w:lineRule="atLeast"/>
        <w:jc w:val="center"/>
        <w:textAlignment w:val="baseline"/>
        <w:outlineLvl w:val="0"/>
        <w:rPr>
          <w:rFonts w:ascii="Times New Roman" w:eastAsia="Times New Roman" w:hAnsi="Times New Roman" w:cs="Times New Roman"/>
          <w:b/>
          <w:bCs/>
          <w:caps/>
          <w:color w:val="505050"/>
          <w:kern w:val="36"/>
          <w:sz w:val="35"/>
          <w:szCs w:val="35"/>
          <w:lang w:eastAsia="ru-RU"/>
        </w:rPr>
      </w:pPr>
      <w:bookmarkStart w:id="1" w:name="i14376"/>
      <w:r w:rsidRPr="002A4F84">
        <w:rPr>
          <w:rFonts w:ascii="Times New Roman" w:eastAsia="Times New Roman" w:hAnsi="Times New Roman" w:cs="Times New Roman"/>
          <w:b/>
          <w:bCs/>
          <w:caps/>
          <w:color w:val="0079C2"/>
          <w:kern w:val="36"/>
          <w:sz w:val="35"/>
          <w:szCs w:val="35"/>
          <w:u w:val="single"/>
          <w:bdr w:val="none" w:sz="0" w:space="0" w:color="auto" w:frame="1"/>
          <w:lang w:eastAsia="ru-RU"/>
        </w:rPr>
        <w:t>1 ОБЩИЕ ПОЛОЖЕНИЯ</w:t>
      </w:r>
      <w:bookmarkEnd w:id="1"/>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1.1. «Рекомендации по бетонированию конструкций с помощью автобетононасоса и транспортировкой бетонной смеси автобетоносмесителем» (далее «Рекомендации») предназначены для руководства при разработке ППР и производстве работ по возведению монолитных бетонных и железобетонных конструкций, выполняемых с использованием автобетоносмесителей и автобетононасосов.</w:t>
      </w:r>
    </w:p>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t>1.2. Подача и распределение бетонной смеси в монолитные конструкции с помощью автобетононасосов осуществляется в комплекте с необходимым количеством автобетоносмесителей, обеспечивающих ритмичную поставку бетонной смеси на объект.</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Количество и состав машин для транспортировки и укладки бетонной смеси в конструкции определяются в ППР в зависимости от объема работ и конкретных условий объекта строительства.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1.3. Применение комплекта машин эффективно при необходимости транспортировки, подачи и распределения бетонной смеси в монолитные конструкции в значительных объемах и при интенсивном ведении бетонных работ.</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Следует особо отметить возможность использования комплекта машин при подаче и распределении бетонной смеси в монолитные конструкции при реконструкции действующих предприятий, а также в конструкции, находящиеся в условиях смонтированного каркаса, через оконные и монтажные проемы и другие труднодоступные места.</w:t>
      </w:r>
    </w:p>
    <w:p w:rsidR="002A4F84" w:rsidRPr="002A4F84" w:rsidRDefault="002A4F84" w:rsidP="002A4F84">
      <w:pPr>
        <w:pBdr>
          <w:bottom w:val="single" w:sz="12" w:space="17" w:color="7A7A7A"/>
        </w:pBdr>
        <w:spacing w:after="0" w:line="420" w:lineRule="atLeast"/>
        <w:jc w:val="center"/>
        <w:textAlignment w:val="baseline"/>
        <w:outlineLvl w:val="0"/>
        <w:rPr>
          <w:rFonts w:ascii="Times New Roman" w:eastAsia="Times New Roman" w:hAnsi="Times New Roman" w:cs="Times New Roman"/>
          <w:b/>
          <w:bCs/>
          <w:caps/>
          <w:color w:val="505050"/>
          <w:kern w:val="36"/>
          <w:sz w:val="35"/>
          <w:szCs w:val="35"/>
          <w:lang w:eastAsia="ru-RU"/>
        </w:rPr>
      </w:pPr>
      <w:bookmarkStart w:id="2" w:name="i24555"/>
      <w:r w:rsidRPr="002A4F84">
        <w:rPr>
          <w:rFonts w:ascii="Times New Roman" w:eastAsia="Times New Roman" w:hAnsi="Times New Roman" w:cs="Times New Roman"/>
          <w:b/>
          <w:bCs/>
          <w:caps/>
          <w:color w:val="0079C2"/>
          <w:kern w:val="36"/>
          <w:sz w:val="35"/>
          <w:szCs w:val="35"/>
          <w:u w:val="single"/>
          <w:bdr w:val="none" w:sz="0" w:space="0" w:color="auto" w:frame="1"/>
          <w:lang w:eastAsia="ru-RU"/>
        </w:rPr>
        <w:t>2 ОРГАНИЗАЦИОННЫЕ ТРЕБОВАНИЯ</w:t>
      </w:r>
      <w:bookmarkEnd w:id="2"/>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2.1. Работы по устройству монолитных бетонных и железобетонных конструкций осуществляются в соответствии с рабочими чертежами, проектом производства работ, а также с соблюдением требований </w:t>
      </w:r>
      <w:hyperlink r:id="rId15" w:tooltip="Организация строительства." w:history="1">
        <w:r w:rsidRPr="002A4F84">
          <w:rPr>
            <w:rFonts w:ascii="Arial" w:eastAsia="Times New Roman" w:hAnsi="Arial" w:cs="Arial"/>
            <w:color w:val="0079C2"/>
            <w:sz w:val="20"/>
            <w:szCs w:val="20"/>
            <w:u w:val="single"/>
            <w:bdr w:val="none" w:sz="0" w:space="0" w:color="auto" w:frame="1"/>
            <w:lang w:eastAsia="ru-RU"/>
          </w:rPr>
          <w:t>СНиП 12-01-2004</w:t>
        </w:r>
      </w:hyperlink>
      <w:r w:rsidRPr="002A4F84">
        <w:rPr>
          <w:rFonts w:ascii="Arial" w:eastAsia="Times New Roman" w:hAnsi="Arial" w:cs="Arial"/>
          <w:color w:val="505050"/>
          <w:sz w:val="20"/>
          <w:szCs w:val="20"/>
          <w:lang w:eastAsia="ru-RU"/>
        </w:rPr>
        <w:t> «Организация строительства», СНиП 3.03.01-87 «Несущие и ограждающие конструкции».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2.2. Приказом по строительной организации устанавливается персональная ответственность лиц, обеспечивающих подготовку объекта к приему автобетононасоса и соблюдение требований безопасности работ и охраны труда при его эксплуатации.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2.3. Строительная организация обеспечивает:</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подготовку фронта работ с учетом принятого в ППР темпа укладки бетонной смеси автобетононасосом;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lastRenderedPageBreak/>
        <w:t>- соблюдение требований безопасности и охраны труда при работе автобетононасоса;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подготовку резервного фронта работ по укладке бетонной смеси, выгруженной из автобетоносмесителей, в случае непредвиденной или аварийной остановки автобетононасоса;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своевременное оформление необходимой документации для получения с заводов бетонной смеси с заданными характеристиками и в необходимых объемах;</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выделение бригады специалистов для подготовки мест стоянок автобетононасоса, оборудования стоянок водоразборными устройствами для промывки насосов и барабанов автобетоносмесителей, установки автобетононасосов в рабочее положение, монтажа и демонтажа бетоноводов (при необходимости), устранения пробок в бетоноводах, укладки и распределения бетонной смеси в конструкциях, контроля за состоянием опалубки в процессе укладки бетонной смеси, приведения автобетононасоса в транспортное положение (количественный и квалификационный состав бригады устанавливается в ППР);</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проведение первичного инструктажа на рабочем месте с членами бригады, выделенных для работы с комплектом машин;</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разработку графика работы членов бригады, работающих с автобетононасосами, исключающего всякие перерывы (в т.ч. и обеденный).</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2.4. До начала производства работ по устройству монолитных конструкций должны быть выполнены подготовительные работы, предусмотренные ППР, в том числе:</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установлены опалубка, арматура, закладные детали конструкций;</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произведена проверка точности установки, прочности и герметичности опалубки;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произведена приемка выполненных арматурных и опалубочных работ с составлением акта приемки-сдачи и акта освидетельствования скрытых работ;</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организована надежная знаковая и звуковая связь между бетонщиками и машинистом;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обеспечена строительная площадка средствами пожаротушения и сигнализации;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устроено освещение рабочей зоны;</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выполнено ограждение проемов, лестничных клеток и по периметру перекрытий здания;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подготовлена горизонтальная площадка для автобетононасоса;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смонтирован стационарный бетоновод (при необходимости);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оборудовано место промывки бетоновода и обеспечены условия слива отходов;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очищены опалубка и арматура в зоне бетонирования;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смазана поверхность опалубки;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подготовлены механизмы, приспособления и оборудование.</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2.5. В целях повышениях эффективности использования комплекта машин при длительной их работе на объекте строительная организация по согласованию с владельцем механизмов организует постоянное пребывание автобетононасосов на объекте и обеспечивает их охрану.</w:t>
      </w:r>
    </w:p>
    <w:p w:rsidR="002A4F84" w:rsidRPr="002A4F84" w:rsidRDefault="002A4F84" w:rsidP="002A4F84">
      <w:pPr>
        <w:pBdr>
          <w:bottom w:val="single" w:sz="12" w:space="17" w:color="7A7A7A"/>
        </w:pBdr>
        <w:spacing w:after="0" w:line="420" w:lineRule="atLeast"/>
        <w:jc w:val="center"/>
        <w:textAlignment w:val="baseline"/>
        <w:outlineLvl w:val="0"/>
        <w:rPr>
          <w:rFonts w:ascii="Times New Roman" w:eastAsia="Times New Roman" w:hAnsi="Times New Roman" w:cs="Times New Roman"/>
          <w:b/>
          <w:bCs/>
          <w:caps/>
          <w:color w:val="505050"/>
          <w:kern w:val="36"/>
          <w:sz w:val="35"/>
          <w:szCs w:val="35"/>
          <w:lang w:eastAsia="ru-RU"/>
        </w:rPr>
      </w:pPr>
      <w:bookmarkStart w:id="3" w:name="i31413"/>
      <w:r w:rsidRPr="002A4F84">
        <w:rPr>
          <w:rFonts w:ascii="Times New Roman" w:eastAsia="Times New Roman" w:hAnsi="Times New Roman" w:cs="Times New Roman"/>
          <w:b/>
          <w:bCs/>
          <w:caps/>
          <w:color w:val="0079C2"/>
          <w:kern w:val="36"/>
          <w:sz w:val="35"/>
          <w:szCs w:val="35"/>
          <w:u w:val="single"/>
          <w:bdr w:val="none" w:sz="0" w:space="0" w:color="auto" w:frame="1"/>
          <w:lang w:eastAsia="ru-RU"/>
        </w:rPr>
        <w:t>3 МАШИНЫ И ОБОРУДОВАНИЕ</w:t>
      </w:r>
      <w:bookmarkEnd w:id="3"/>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bookmarkStart w:id="4" w:name="i46538"/>
      <w:r w:rsidRPr="002A4F84">
        <w:rPr>
          <w:rFonts w:ascii="Arial" w:eastAsia="Times New Roman" w:hAnsi="Arial" w:cs="Arial"/>
          <w:color w:val="0079C2"/>
          <w:sz w:val="20"/>
          <w:szCs w:val="20"/>
          <w:u w:val="single"/>
          <w:bdr w:val="none" w:sz="0" w:space="0" w:color="auto" w:frame="1"/>
          <w:lang w:eastAsia="ru-RU"/>
        </w:rPr>
        <w:lastRenderedPageBreak/>
        <w:t>3.1</w:t>
      </w:r>
      <w:bookmarkEnd w:id="4"/>
      <w:r w:rsidRPr="002A4F84">
        <w:rPr>
          <w:rFonts w:ascii="Arial" w:eastAsia="Times New Roman" w:hAnsi="Arial" w:cs="Arial"/>
          <w:color w:val="505050"/>
          <w:sz w:val="20"/>
          <w:szCs w:val="20"/>
          <w:lang w:eastAsia="ru-RU"/>
        </w:rPr>
        <w:t>. Комплект машин по транспортировке и укладке бетонных смесей в конструкции состоит из автобетоносмесителей и автобетононасосов. Состав комплекта устанавливается проектом производства работ. Технические характеристики автобетоносмесителей и автобетононасосов для их подбора при совместной работе приведены в таблицах </w:t>
      </w:r>
      <w:hyperlink r:id="rId16" w:anchor="i62708" w:tooltip="Таблица 1 Основные технические характеристики автобетоносмесителей" w:history="1">
        <w:r w:rsidRPr="002A4F84">
          <w:rPr>
            <w:rFonts w:ascii="Arial" w:eastAsia="Times New Roman" w:hAnsi="Arial" w:cs="Arial"/>
            <w:color w:val="0079C2"/>
            <w:sz w:val="20"/>
            <w:szCs w:val="20"/>
            <w:u w:val="single"/>
            <w:bdr w:val="none" w:sz="0" w:space="0" w:color="auto" w:frame="1"/>
            <w:lang w:eastAsia="ru-RU"/>
          </w:rPr>
          <w:t>1</w:t>
        </w:r>
      </w:hyperlink>
      <w:r w:rsidRPr="002A4F84">
        <w:rPr>
          <w:rFonts w:ascii="Arial" w:eastAsia="Times New Roman" w:hAnsi="Arial" w:cs="Arial"/>
          <w:color w:val="505050"/>
          <w:sz w:val="20"/>
          <w:szCs w:val="20"/>
          <w:lang w:eastAsia="ru-RU"/>
        </w:rPr>
        <w:t>, </w:t>
      </w:r>
      <w:hyperlink r:id="rId17" w:anchor="i75958" w:tooltip="Таблица 2 Основные технические характеристики автобетоносмесителей отечественного производства" w:history="1">
        <w:r w:rsidRPr="002A4F84">
          <w:rPr>
            <w:rFonts w:ascii="Arial" w:eastAsia="Times New Roman" w:hAnsi="Arial" w:cs="Arial"/>
            <w:color w:val="0079C2"/>
            <w:sz w:val="20"/>
            <w:szCs w:val="20"/>
            <w:u w:val="single"/>
            <w:bdr w:val="none" w:sz="0" w:space="0" w:color="auto" w:frame="1"/>
            <w:lang w:eastAsia="ru-RU"/>
          </w:rPr>
          <w:t>2</w:t>
        </w:r>
      </w:hyperlink>
      <w:r w:rsidRPr="002A4F84">
        <w:rPr>
          <w:rFonts w:ascii="Arial" w:eastAsia="Times New Roman" w:hAnsi="Arial" w:cs="Arial"/>
          <w:color w:val="505050"/>
          <w:sz w:val="20"/>
          <w:szCs w:val="20"/>
          <w:lang w:eastAsia="ru-RU"/>
        </w:rPr>
        <w:t>, </w:t>
      </w:r>
      <w:hyperlink r:id="rId18" w:anchor="i87106" w:tooltip="Основные характеристики автобетононасосов фирмы PUTZMEISTER" w:history="1">
        <w:r w:rsidRPr="002A4F84">
          <w:rPr>
            <w:rFonts w:ascii="Arial" w:eastAsia="Times New Roman" w:hAnsi="Arial" w:cs="Arial"/>
            <w:color w:val="0079C2"/>
            <w:sz w:val="20"/>
            <w:szCs w:val="20"/>
            <w:u w:val="single"/>
            <w:bdr w:val="none" w:sz="0" w:space="0" w:color="auto" w:frame="1"/>
            <w:lang w:eastAsia="ru-RU"/>
          </w:rPr>
          <w:t>3</w:t>
        </w:r>
      </w:hyperlink>
      <w:r w:rsidRPr="002A4F84">
        <w:rPr>
          <w:rFonts w:ascii="Arial" w:eastAsia="Times New Roman" w:hAnsi="Arial" w:cs="Arial"/>
          <w:color w:val="505050"/>
          <w:sz w:val="20"/>
          <w:szCs w:val="20"/>
          <w:lang w:eastAsia="ru-RU"/>
        </w:rPr>
        <w:t> и </w:t>
      </w:r>
      <w:hyperlink r:id="rId19" w:anchor="i92866" w:tooltip="Таблица 4 Основные технические характеристики автобетононасосов фирмы &quot;SCHWING&quot; " w:history="1">
        <w:r w:rsidRPr="002A4F84">
          <w:rPr>
            <w:rFonts w:ascii="Arial" w:eastAsia="Times New Roman" w:hAnsi="Arial" w:cs="Arial"/>
            <w:color w:val="0079C2"/>
            <w:sz w:val="20"/>
            <w:szCs w:val="20"/>
            <w:u w:val="single"/>
            <w:bdr w:val="none" w:sz="0" w:space="0" w:color="auto" w:frame="1"/>
            <w:lang w:eastAsia="ru-RU"/>
          </w:rPr>
          <w:t>4</w:t>
        </w:r>
      </w:hyperlink>
      <w:r w:rsidRPr="002A4F84">
        <w:rPr>
          <w:rFonts w:ascii="Arial" w:eastAsia="Times New Roman" w:hAnsi="Arial" w:cs="Arial"/>
          <w:color w:val="505050"/>
          <w:sz w:val="20"/>
          <w:szCs w:val="20"/>
          <w:lang w:eastAsia="ru-RU"/>
        </w:rPr>
        <w:t>.</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Фактические характеристики автобетононасосов оцениваются после проведения ежегодных испытаний по специально разработанным программам. О фактических характеристиках автобетононасосов их владелец извещает строительные организации информационными письмами.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3.2. Выбор автобетононасоса осуществляется с учетом его производительности и объемов выполняемых работ, высоты и площади здания.</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3.3. Автобетононасос оснащен шарнирно-сочлененной распределительной стрелой, на которой укреплен бетоновод. С помощью этой стрелы с одной стоянки автобетононасоса бетон может быть подан в любую точку зоны работы. Примеры схем подачи и распределения бетонной смеси даны на рисунках </w:t>
      </w:r>
      <w:hyperlink r:id="rId20" w:anchor="i103237" w:tooltip="Рисунок 1 – Рабочая зона распределительной стрелы автобетононасоса СБ-170-1 (170-1А) в вертикальной плоскости" w:history="1">
        <w:r w:rsidRPr="002A4F84">
          <w:rPr>
            <w:rFonts w:ascii="Arial" w:eastAsia="Times New Roman" w:hAnsi="Arial" w:cs="Arial"/>
            <w:color w:val="0079C2"/>
            <w:sz w:val="20"/>
            <w:szCs w:val="20"/>
            <w:u w:val="single"/>
            <w:bdr w:val="none" w:sz="0" w:space="0" w:color="auto" w:frame="1"/>
            <w:lang w:eastAsia="ru-RU"/>
          </w:rPr>
          <w:t>1</w:t>
        </w:r>
      </w:hyperlink>
      <w:r w:rsidRPr="002A4F84">
        <w:rPr>
          <w:rFonts w:ascii="Arial" w:eastAsia="Times New Roman" w:hAnsi="Arial" w:cs="Arial"/>
          <w:color w:val="505050"/>
          <w:sz w:val="20"/>
          <w:szCs w:val="20"/>
          <w:lang w:eastAsia="ru-RU"/>
        </w:rPr>
        <w:t>, </w:t>
      </w:r>
      <w:hyperlink r:id="rId21" w:anchor="i123297" w:tooltip="Рисунок 2 – Рабочая зона распределительной стрелы М 32-TRS автобетононасоса фирмы PUTZMEISTER BRF 32.09 EM в вертикальной плоскости" w:history="1">
        <w:r w:rsidRPr="002A4F84">
          <w:rPr>
            <w:rFonts w:ascii="Arial" w:eastAsia="Times New Roman" w:hAnsi="Arial" w:cs="Arial"/>
            <w:color w:val="0079C2"/>
            <w:sz w:val="20"/>
            <w:szCs w:val="20"/>
            <w:u w:val="single"/>
            <w:bdr w:val="none" w:sz="0" w:space="0" w:color="auto" w:frame="1"/>
            <w:lang w:eastAsia="ru-RU"/>
          </w:rPr>
          <w:t>2</w:t>
        </w:r>
      </w:hyperlink>
      <w:r w:rsidRPr="002A4F84">
        <w:rPr>
          <w:rFonts w:ascii="Arial" w:eastAsia="Times New Roman" w:hAnsi="Arial" w:cs="Arial"/>
          <w:color w:val="505050"/>
          <w:sz w:val="20"/>
          <w:szCs w:val="20"/>
          <w:lang w:eastAsia="ru-RU"/>
        </w:rPr>
        <w:t>, </w:t>
      </w:r>
      <w:hyperlink r:id="rId22" w:anchor="i141598" w:tooltip="Рисунок 3 – Рабочая зона распределительной стрелы M 36-TRS65 автобетононасоса фирмы PUTZMEISTER BRF 36.09 в вертикальной плоскости" w:history="1">
        <w:r w:rsidRPr="002A4F84">
          <w:rPr>
            <w:rFonts w:ascii="Arial" w:eastAsia="Times New Roman" w:hAnsi="Arial" w:cs="Arial"/>
            <w:color w:val="0079C2"/>
            <w:sz w:val="20"/>
            <w:szCs w:val="20"/>
            <w:u w:val="single"/>
            <w:bdr w:val="none" w:sz="0" w:space="0" w:color="auto" w:frame="1"/>
            <w:lang w:eastAsia="ru-RU"/>
          </w:rPr>
          <w:t>3</w:t>
        </w:r>
      </w:hyperlink>
      <w:r w:rsidRPr="002A4F84">
        <w:rPr>
          <w:rFonts w:ascii="Arial" w:eastAsia="Times New Roman" w:hAnsi="Arial" w:cs="Arial"/>
          <w:color w:val="505050"/>
          <w:sz w:val="20"/>
          <w:szCs w:val="20"/>
          <w:lang w:eastAsia="ru-RU"/>
        </w:rPr>
        <w:t>, </w:t>
      </w:r>
      <w:hyperlink r:id="rId23" w:anchor="i166461" w:tooltip="Рисунок 4 – Рабочая зона распределительной стрелы M 28 3-R-TRS45 автобетононасоса PUTZMEISTER BQF 28.08 в вертикальной плоскости" w:history="1">
        <w:r w:rsidRPr="002A4F84">
          <w:rPr>
            <w:rFonts w:ascii="Arial" w:eastAsia="Times New Roman" w:hAnsi="Arial" w:cs="Arial"/>
            <w:color w:val="0079C2"/>
            <w:sz w:val="20"/>
            <w:szCs w:val="20"/>
            <w:u w:val="single"/>
            <w:bdr w:val="none" w:sz="0" w:space="0" w:color="auto" w:frame="1"/>
            <w:lang w:eastAsia="ru-RU"/>
          </w:rPr>
          <w:t>4</w:t>
        </w:r>
      </w:hyperlink>
      <w:r w:rsidRPr="002A4F84">
        <w:rPr>
          <w:rFonts w:ascii="Arial" w:eastAsia="Times New Roman" w:hAnsi="Arial" w:cs="Arial"/>
          <w:color w:val="505050"/>
          <w:sz w:val="20"/>
          <w:szCs w:val="20"/>
          <w:lang w:eastAsia="ru-RU"/>
        </w:rPr>
        <w:t>, </w:t>
      </w:r>
      <w:hyperlink r:id="rId24" w:anchor="i182794" w:tooltip="Рисунок 5 – Рабочая зона распределительной стрелы KVM 28 автобетононасоса фирмы SCHWING BPL 601 HD в вертикальной плоскости" w:history="1">
        <w:r w:rsidRPr="002A4F84">
          <w:rPr>
            <w:rFonts w:ascii="Arial" w:eastAsia="Times New Roman" w:hAnsi="Arial" w:cs="Arial"/>
            <w:color w:val="0079C2"/>
            <w:sz w:val="20"/>
            <w:szCs w:val="20"/>
            <w:u w:val="single"/>
            <w:bdr w:val="none" w:sz="0" w:space="0" w:color="auto" w:frame="1"/>
            <w:lang w:eastAsia="ru-RU"/>
          </w:rPr>
          <w:t>5</w:t>
        </w:r>
      </w:hyperlink>
      <w:r w:rsidRPr="002A4F84">
        <w:rPr>
          <w:rFonts w:ascii="Arial" w:eastAsia="Times New Roman" w:hAnsi="Arial" w:cs="Arial"/>
          <w:color w:val="505050"/>
          <w:sz w:val="20"/>
          <w:szCs w:val="20"/>
          <w:lang w:eastAsia="ru-RU"/>
        </w:rPr>
        <w:t>, </w:t>
      </w:r>
      <w:hyperlink r:id="rId25" w:anchor="i205641" w:tooltip="Рисунок 6 – Рабочая зона распределительной стрелы KVM 31/27 автобетононасоса фирмы SCHWING BPL 600 HD в вертикальной плоскости" w:history="1">
        <w:r w:rsidRPr="002A4F84">
          <w:rPr>
            <w:rFonts w:ascii="Arial" w:eastAsia="Times New Roman" w:hAnsi="Arial" w:cs="Arial"/>
            <w:color w:val="0079C2"/>
            <w:sz w:val="20"/>
            <w:szCs w:val="20"/>
            <w:u w:val="single"/>
            <w:bdr w:val="none" w:sz="0" w:space="0" w:color="auto" w:frame="1"/>
            <w:lang w:eastAsia="ru-RU"/>
          </w:rPr>
          <w:t>6</w:t>
        </w:r>
      </w:hyperlink>
      <w:r w:rsidRPr="002A4F84">
        <w:rPr>
          <w:rFonts w:ascii="Arial" w:eastAsia="Times New Roman" w:hAnsi="Arial" w:cs="Arial"/>
          <w:color w:val="505050"/>
          <w:sz w:val="20"/>
          <w:szCs w:val="20"/>
          <w:lang w:eastAsia="ru-RU"/>
        </w:rPr>
        <w:t> и </w:t>
      </w:r>
      <w:hyperlink r:id="rId26" w:anchor="i228915" w:tooltip="Рисунок 7 – Рабочая зона распределительной стрелы KVM 36 автобетононасоса фирмы SCHWING BPL 601 HD в вертикальной плоскости" w:history="1">
        <w:r w:rsidRPr="002A4F84">
          <w:rPr>
            <w:rFonts w:ascii="Arial" w:eastAsia="Times New Roman" w:hAnsi="Arial" w:cs="Arial"/>
            <w:color w:val="0079C2"/>
            <w:sz w:val="20"/>
            <w:szCs w:val="20"/>
            <w:u w:val="single"/>
            <w:bdr w:val="none" w:sz="0" w:space="0" w:color="auto" w:frame="1"/>
            <w:lang w:eastAsia="ru-RU"/>
          </w:rPr>
          <w:t>7</w:t>
        </w:r>
      </w:hyperlink>
      <w:r w:rsidRPr="002A4F84">
        <w:rPr>
          <w:rFonts w:ascii="Arial" w:eastAsia="Times New Roman" w:hAnsi="Arial" w:cs="Arial"/>
          <w:color w:val="505050"/>
          <w:sz w:val="20"/>
          <w:szCs w:val="20"/>
          <w:lang w:eastAsia="ru-RU"/>
        </w:rPr>
        <w:t>.</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Для подачи бетона на высоту и дальность, превышающие указанные в таблицах и рисунках, монтируют стационарный бетоновод из инвентарных стальных труб на быстроразъемных соединениях.</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Более подробно характеристики автобетононасосов и автобетоносмесителей даны в каталоге «Автобетононасосы и автобетоносмесители» (ОАО ПКТИпромстрой, 2001 г.).</w:t>
      </w:r>
    </w:p>
    <w:p w:rsidR="002A4F84" w:rsidRPr="002A4F84" w:rsidRDefault="002A4F84" w:rsidP="002A4F84">
      <w:pPr>
        <w:spacing w:after="0" w:line="240" w:lineRule="auto"/>
        <w:jc w:val="right"/>
        <w:textAlignment w:val="baseline"/>
        <w:rPr>
          <w:rFonts w:ascii="Arial" w:eastAsia="Times New Roman" w:hAnsi="Arial" w:cs="Arial"/>
          <w:color w:val="505050"/>
          <w:sz w:val="20"/>
          <w:szCs w:val="20"/>
          <w:lang w:eastAsia="ru-RU"/>
        </w:rPr>
      </w:pPr>
      <w:bookmarkStart w:id="5" w:name="i62708"/>
      <w:bookmarkEnd w:id="5"/>
      <w:r w:rsidRPr="002A4F84">
        <w:rPr>
          <w:rFonts w:ascii="Arial" w:eastAsia="Times New Roman" w:hAnsi="Arial" w:cs="Arial"/>
          <w:color w:val="505050"/>
          <w:sz w:val="20"/>
          <w:szCs w:val="20"/>
          <w:bdr w:val="none" w:sz="0" w:space="0" w:color="auto" w:frame="1"/>
          <w:lang w:eastAsia="ru-RU"/>
        </w:rPr>
        <w:t>Таблица 1</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Основные технические характеристики автобетоносмесителей</w:t>
      </w:r>
    </w:p>
    <w:tbl>
      <w:tblPr>
        <w:tblW w:w="5000" w:type="pct"/>
        <w:jc w:val="center"/>
        <w:tblCellMar>
          <w:left w:w="0" w:type="dxa"/>
          <w:right w:w="0" w:type="dxa"/>
        </w:tblCellMar>
        <w:tblLook w:val="04A0" w:firstRow="1" w:lastRow="0" w:firstColumn="1" w:lastColumn="0" w:noHBand="0" w:noVBand="1"/>
      </w:tblPr>
      <w:tblGrid>
        <w:gridCol w:w="1874"/>
        <w:gridCol w:w="1218"/>
        <w:gridCol w:w="273"/>
        <w:gridCol w:w="556"/>
        <w:gridCol w:w="651"/>
        <w:gridCol w:w="463"/>
        <w:gridCol w:w="767"/>
        <w:gridCol w:w="179"/>
        <w:gridCol w:w="1030"/>
        <w:gridCol w:w="179"/>
        <w:gridCol w:w="767"/>
        <w:gridCol w:w="85"/>
        <w:gridCol w:w="1313"/>
      </w:tblGrid>
      <w:tr w:rsidR="002A4F84" w:rsidRPr="002A4F84" w:rsidTr="002A4F84">
        <w:trPr>
          <w:jc w:val="center"/>
        </w:trPr>
        <w:tc>
          <w:tcPr>
            <w:tcW w:w="0" w:type="auto"/>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Показатель</w:t>
            </w:r>
          </w:p>
        </w:tc>
        <w:tc>
          <w:tcPr>
            <w:tcW w:w="4000" w:type="pct"/>
            <w:gridSpan w:val="1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outlineLvl w:val="6"/>
              <w:rPr>
                <w:rFonts w:ascii="Times New Roman" w:eastAsia="Times New Roman" w:hAnsi="Times New Roman" w:cs="Times New Roman"/>
                <w:b/>
                <w:bCs/>
                <w:sz w:val="20"/>
                <w:szCs w:val="20"/>
                <w:lang w:eastAsia="ru-RU"/>
              </w:rPr>
            </w:pPr>
            <w:r w:rsidRPr="002A4F84">
              <w:rPr>
                <w:rFonts w:ascii="Times New Roman" w:eastAsia="Times New Roman" w:hAnsi="Times New Roman" w:cs="Times New Roman"/>
                <w:b/>
                <w:bCs/>
                <w:sz w:val="20"/>
                <w:szCs w:val="20"/>
                <w:bdr w:val="none" w:sz="0" w:space="0" w:color="auto" w:frame="1"/>
                <w:lang w:eastAsia="ru-RU"/>
              </w:rPr>
              <w:t>Автобетоносмесители</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1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СБ-92 А-1</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СБ-92 В-1</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СБ-92 В-2</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СБ-92 В-4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СБ-159А</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СБ-159Б</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 Геометрический объем смесительного барабана, м</w:t>
            </w:r>
            <w:r w:rsidRPr="002A4F84">
              <w:rPr>
                <w:rFonts w:ascii="Times New Roman" w:eastAsia="Times New Roman" w:hAnsi="Times New Roman" w:cs="Times New Roman"/>
                <w:sz w:val="20"/>
                <w:szCs w:val="20"/>
                <w:bdr w:val="none" w:sz="0" w:space="0" w:color="auto" w:frame="1"/>
                <w:vertAlign w:val="superscript"/>
                <w:lang w:eastAsia="ru-RU"/>
              </w:rPr>
              <w:t>3</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 Емкость смесительного барабана по выходу готовой бетонной смеси, 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 (при объемной массе смеси, т/м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4(2,25)</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4(2,25)</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5(1,95)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5(1,95)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4,5 (2)</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4...5 (2,2)</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4,5...5 (2,1)</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 Полезная грузоподъемность по бетонной смеси, т</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9,65</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9,65</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9,65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9,65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9,65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9,6...9,65</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9,3</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 Время перемешивания, мин.</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6,5...14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 Темп выгрузки, м3/мин</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0,5...2</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0,5...2</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0,5...2</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0,5...2</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0,5...2</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0,5...2</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 Высота, м: загрузки разгрузки (наибольшая)</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3,55</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1,43</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3,68</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1,65</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3,62</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 Базовый автомобиль</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-55111</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КРАЗ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-258Б1</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-55111</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-55111</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Helvetica CY" w:eastAsia="Times New Roman" w:hAnsi="Helvetica CY" w:cs="Times New Roman"/>
                <w:sz w:val="20"/>
                <w:szCs w:val="20"/>
                <w:lang w:eastAsia="ru-RU"/>
              </w:rPr>
            </w:pPr>
            <w:r w:rsidRPr="002A4F84">
              <w:rPr>
                <w:rFonts w:ascii="Helvetica CY" w:eastAsia="Times New Roman" w:hAnsi="Helvetica CY" w:cs="Times New Roman"/>
                <w:sz w:val="20"/>
                <w:szCs w:val="20"/>
                <w:bdr w:val="none" w:sz="0" w:space="0" w:color="auto" w:frame="1"/>
                <w:lang w:eastAsia="ru-RU"/>
              </w:rPr>
              <w:t>ЗИЛ</w:t>
            </w:r>
          </w:p>
          <w:p w:rsidR="002A4F84" w:rsidRPr="002A4F84" w:rsidRDefault="002A4F84" w:rsidP="002A4F84">
            <w:pPr>
              <w:spacing w:after="0" w:line="240" w:lineRule="auto"/>
              <w:jc w:val="center"/>
              <w:textAlignment w:val="baseline"/>
              <w:rPr>
                <w:rFonts w:ascii="Helvetica CY" w:eastAsia="Times New Roman" w:hAnsi="Helvetica CY" w:cs="Times New Roman"/>
                <w:sz w:val="20"/>
                <w:szCs w:val="20"/>
                <w:lang w:eastAsia="ru-RU"/>
              </w:rPr>
            </w:pPr>
            <w:r w:rsidRPr="002A4F84">
              <w:rPr>
                <w:rFonts w:ascii="Helvetica CY" w:eastAsia="Times New Roman" w:hAnsi="Helvetica CY" w:cs="Times New Roman"/>
                <w:sz w:val="20"/>
                <w:szCs w:val="20"/>
                <w:bdr w:val="none" w:sz="0" w:space="0" w:color="auto" w:frame="1"/>
                <w:lang w:eastAsia="ru-RU"/>
              </w:rPr>
              <w:t>-133 Д4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-55111</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-55111</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 Масса загруженного бетоном автобетоносмесителя, т</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19,15</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19,15</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19,15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19,15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18,625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19,15</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18,9</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 Размеры машины в транспортном положении, м:</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длина</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7.ю5</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8,03</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7,34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8,0</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7,6</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ширина</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2,65</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3,68</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3,62</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r>
      <w:tr w:rsidR="002A4F84" w:rsidRPr="002A4F84" w:rsidTr="002A4F84">
        <w:trPr>
          <w:jc w:val="center"/>
        </w:trPr>
        <w:tc>
          <w:tcPr>
            <w:tcW w:w="0" w:type="auto"/>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Helvetica CY" w:eastAsia="Times New Roman" w:hAnsi="Helvetica CY" w:cs="Times New Roman"/>
                <w:sz w:val="20"/>
                <w:szCs w:val="20"/>
                <w:lang w:eastAsia="ru-RU"/>
              </w:rPr>
            </w:pPr>
            <w:r w:rsidRPr="002A4F84">
              <w:rPr>
                <w:rFonts w:ascii="Helvetica CY" w:eastAsia="Times New Roman" w:hAnsi="Helvetica CY" w:cs="Times New Roman"/>
                <w:sz w:val="20"/>
                <w:szCs w:val="20"/>
                <w:bdr w:val="none" w:sz="0" w:space="0" w:color="auto" w:frame="1"/>
                <w:lang w:eastAsia="ru-RU"/>
              </w:rPr>
              <w:lastRenderedPageBreak/>
              <w:t>Показатель</w:t>
            </w:r>
          </w:p>
        </w:tc>
        <w:tc>
          <w:tcPr>
            <w:tcW w:w="4000" w:type="pct"/>
            <w:gridSpan w:val="1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outlineLvl w:val="6"/>
              <w:rPr>
                <w:rFonts w:ascii="Times New Roman" w:eastAsia="Times New Roman" w:hAnsi="Times New Roman" w:cs="Times New Roman"/>
                <w:b/>
                <w:bCs/>
                <w:sz w:val="20"/>
                <w:szCs w:val="20"/>
                <w:lang w:eastAsia="ru-RU"/>
              </w:rPr>
            </w:pPr>
            <w:r w:rsidRPr="002A4F84">
              <w:rPr>
                <w:rFonts w:ascii="Times New Roman" w:eastAsia="Times New Roman" w:hAnsi="Times New Roman" w:cs="Times New Roman"/>
                <w:b/>
                <w:bCs/>
                <w:sz w:val="20"/>
                <w:szCs w:val="20"/>
                <w:bdr w:val="none" w:sz="0" w:space="0" w:color="auto" w:frame="1"/>
                <w:lang w:eastAsia="ru-RU"/>
              </w:rPr>
              <w:t>Автобетоносмесители</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Helvetica CY" w:eastAsia="Times New Roman" w:hAnsi="Helvetica CY" w:cs="Times New Roman"/>
                <w:sz w:val="20"/>
                <w:szCs w:val="20"/>
                <w:lang w:eastAsia="ru-RU"/>
              </w:rPr>
            </w:pP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СБ-172-1</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СБ-211</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СБ-214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СБ-230</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СБ-234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СБ-239</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581470</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 Геометрический объем смесительного барабана, м</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 Емкость смесительного барабана по выходу готовой бетонной смеси, 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 (при объемной массе смеси, т/м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5,4...5,9</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(2...2,15)</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(2...2.4)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(1,63)</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(2,1)</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 Полезная грузоподъемность по бетонной смеси, т</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11,62</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14,4</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13,25</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 Время перемешивания, мин.</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 Темп выгрузки, м"/мин</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0,5...2</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0,5...2</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0,5...2</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0,5...2</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0,5...2</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0.5...2,2</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0,5...2,2</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 Высота, м: загрузки разгрузки (наибольшая)</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1,65</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1,43</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2,2</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 Базовый автомобиль</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55111</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54112</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5410</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5337</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МЗКТ-</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69237</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6540</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53229</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 Масса загруженного бетоном автобетоносмесителя, т</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22,2</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32,59</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27,6</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20</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 Размеры машины в транспортном положении, м: длина ширина высота</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3,6</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11,8</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2,5</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10,45</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3,6</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7,8</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2,5</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3,6</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9,5</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9,5</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2,5 3,5</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w:t>
            </w:r>
          </w:p>
        </w:tc>
      </w:tr>
      <w:tr w:rsidR="002A4F84" w:rsidRPr="002A4F84" w:rsidTr="002A4F84">
        <w:trPr>
          <w:jc w:val="center"/>
        </w:trPr>
        <w:tc>
          <w:tcPr>
            <w:tcW w:w="0" w:type="auto"/>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Helvetica CY" w:eastAsia="Times New Roman" w:hAnsi="Helvetica CY" w:cs="Times New Roman"/>
                <w:sz w:val="20"/>
                <w:szCs w:val="20"/>
                <w:lang w:eastAsia="ru-RU"/>
              </w:rPr>
            </w:pPr>
            <w:r w:rsidRPr="002A4F84">
              <w:rPr>
                <w:rFonts w:ascii="Helvetica CY" w:eastAsia="Times New Roman" w:hAnsi="Helvetica CY" w:cs="Times New Roman"/>
                <w:sz w:val="20"/>
                <w:szCs w:val="20"/>
                <w:bdr w:val="none" w:sz="0" w:space="0" w:color="auto" w:frame="1"/>
                <w:lang w:eastAsia="ru-RU"/>
              </w:rPr>
              <w:t>Показатель</w:t>
            </w:r>
          </w:p>
        </w:tc>
        <w:tc>
          <w:tcPr>
            <w:tcW w:w="4000" w:type="pct"/>
            <w:gridSpan w:val="1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outlineLvl w:val="6"/>
              <w:rPr>
                <w:rFonts w:ascii="Times New Roman" w:eastAsia="Times New Roman" w:hAnsi="Times New Roman" w:cs="Times New Roman"/>
                <w:b/>
                <w:bCs/>
                <w:sz w:val="20"/>
                <w:szCs w:val="20"/>
                <w:lang w:eastAsia="ru-RU"/>
              </w:rPr>
            </w:pPr>
            <w:r w:rsidRPr="002A4F84">
              <w:rPr>
                <w:rFonts w:ascii="Times New Roman" w:eastAsia="Times New Roman" w:hAnsi="Times New Roman" w:cs="Times New Roman"/>
                <w:b/>
                <w:bCs/>
                <w:sz w:val="20"/>
                <w:szCs w:val="20"/>
                <w:bdr w:val="none" w:sz="0" w:space="0" w:color="auto" w:frame="1"/>
                <w:lang w:eastAsia="ru-RU"/>
              </w:rPr>
              <w:t>Автобетоносмесители</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Helvetica CY" w:eastAsia="Times New Roman" w:hAnsi="Helvetica CY" w:cs="Times New Roman"/>
                <w:sz w:val="20"/>
                <w:szCs w:val="20"/>
                <w:lang w:eastAsia="ru-RU"/>
              </w:rPr>
            </w:pP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АБС-03</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АБС-4</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АБС-5</w:t>
            </w:r>
          </w:p>
        </w:tc>
        <w:tc>
          <w:tcPr>
            <w:tcW w:w="2250" w:type="pct"/>
            <w:gridSpan w:val="7"/>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АБС-6</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 Геометрический объем смесительного барабана, м</w:t>
            </w:r>
            <w:r w:rsidRPr="002A4F84">
              <w:rPr>
                <w:rFonts w:ascii="Times New Roman" w:eastAsia="Times New Roman" w:hAnsi="Times New Roman" w:cs="Times New Roman"/>
                <w:sz w:val="20"/>
                <w:szCs w:val="20"/>
                <w:bdr w:val="none" w:sz="0" w:space="0" w:color="auto" w:frame="1"/>
                <w:vertAlign w:val="superscript"/>
                <w:lang w:eastAsia="ru-RU"/>
              </w:rPr>
              <w:t>3</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 Емкость смесительного барабана по выходу готовой бетонной смеси, 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 (при объемной массе смеси, т/м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5иб</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(2,2 и 1,83)</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3,6-4</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(2,4)</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4,9-5</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(2,4)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5,7-6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5,2-6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5,1-6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4,9-6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 Полезная грузоподъемность по бетонной смеси, т</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8,64</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11,76</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13,68</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12,48</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12,24</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11,76</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 Время перемешивания, мин.</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25...30</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20</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20</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20</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20</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 Темп выгрузки, 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/мин</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 Высота, м: загрузки разгрузки (наибольшая)</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1,65</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1,65</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1,43</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3,51</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3,64</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1,22</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3,51</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1,2</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 Базовый автомобиль</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53213</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5337</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55111-070 55111 А, С</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65115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КРАЗ-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65101-207 (101,100, 200, 201) КРАЗ-250</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53229</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55111-070 55111 А, С</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xml:space="preserve">8 Масса загруженного бетоном </w:t>
            </w:r>
            <w:r w:rsidRPr="002A4F84">
              <w:rPr>
                <w:rFonts w:ascii="Times New Roman" w:eastAsia="Times New Roman" w:hAnsi="Times New Roman" w:cs="Times New Roman"/>
                <w:sz w:val="20"/>
                <w:szCs w:val="20"/>
                <w:bdr w:val="none" w:sz="0" w:space="0" w:color="auto" w:frame="1"/>
                <w:lang w:eastAsia="ru-RU"/>
              </w:rPr>
              <w:lastRenderedPageBreak/>
              <w:t>автобетоносмесителя, т</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lastRenderedPageBreak/>
              <w:t>22</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24,45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22,5</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lastRenderedPageBreak/>
              <w:t>9 Размеры машины в транспортном положении, м:</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длина</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8,99</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7,4</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9,48</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8,1</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7,5</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ширина</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3,56</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3,56</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r>
      <w:tr w:rsidR="002A4F84" w:rsidRPr="002A4F84" w:rsidTr="002A4F84">
        <w:trPr>
          <w:jc w:val="center"/>
        </w:trPr>
        <w:tc>
          <w:tcPr>
            <w:tcW w:w="0" w:type="auto"/>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Показатель</w:t>
            </w:r>
          </w:p>
        </w:tc>
        <w:tc>
          <w:tcPr>
            <w:tcW w:w="4000" w:type="pct"/>
            <w:gridSpan w:val="1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outlineLvl w:val="6"/>
              <w:rPr>
                <w:rFonts w:ascii="Times New Roman" w:eastAsia="Times New Roman" w:hAnsi="Times New Roman" w:cs="Times New Roman"/>
                <w:b/>
                <w:bCs/>
                <w:sz w:val="20"/>
                <w:szCs w:val="20"/>
                <w:lang w:eastAsia="ru-RU"/>
              </w:rPr>
            </w:pPr>
            <w:r w:rsidRPr="002A4F84">
              <w:rPr>
                <w:rFonts w:ascii="Times New Roman" w:eastAsia="Times New Roman" w:hAnsi="Times New Roman" w:cs="Times New Roman"/>
                <w:b/>
                <w:bCs/>
                <w:sz w:val="20"/>
                <w:szCs w:val="20"/>
                <w:bdr w:val="none" w:sz="0" w:space="0" w:color="auto" w:frame="1"/>
                <w:lang w:eastAsia="ru-RU"/>
              </w:rPr>
              <w:t>Автобетоносмесители</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2200" w:type="pct"/>
            <w:gridSpan w:val="7"/>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АБС-7</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АБС-8</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АБС-9</w:t>
            </w:r>
          </w:p>
        </w:tc>
        <w:tc>
          <w:tcPr>
            <w:tcW w:w="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ТАМ 2601Т</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26Б-БМ</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 Геометрический объем смесительного барабана, м</w:t>
            </w:r>
            <w:r w:rsidRPr="002A4F84">
              <w:rPr>
                <w:rFonts w:ascii="Times New Roman" w:eastAsia="Times New Roman" w:hAnsi="Times New Roman" w:cs="Times New Roman"/>
                <w:sz w:val="20"/>
                <w:szCs w:val="20"/>
                <w:bdr w:val="none" w:sz="0" w:space="0" w:color="auto" w:frame="1"/>
                <w:vertAlign w:val="superscript"/>
                <w:lang w:eastAsia="ru-RU"/>
              </w:rPr>
              <w:t>3</w:t>
            </w:r>
          </w:p>
        </w:tc>
        <w:tc>
          <w:tcPr>
            <w:tcW w:w="8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10,12</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 Емкость смесительного барабана по выходу готовой бетонной смеси, 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 (при объемной массе смеси, т/м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w:t>
            </w:r>
          </w:p>
        </w:tc>
        <w:tc>
          <w:tcPr>
            <w:tcW w:w="8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5,1 и 7</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5и7</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5,1 и 7</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7,9 и 8</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7,9 и 9</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w:t>
            </w:r>
          </w:p>
        </w:tc>
        <w:tc>
          <w:tcPr>
            <w:tcW w:w="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 Полезная грузоподъемность по бетонной смеси, т</w:t>
            </w:r>
          </w:p>
        </w:tc>
        <w:tc>
          <w:tcPr>
            <w:tcW w:w="8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12,24</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12,24</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18,96</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18,96</w:t>
            </w:r>
          </w:p>
        </w:tc>
        <w:tc>
          <w:tcPr>
            <w:tcW w:w="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 Время перемешивания, мин.</w:t>
            </w:r>
          </w:p>
        </w:tc>
        <w:tc>
          <w:tcPr>
            <w:tcW w:w="8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20</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20</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20</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20</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20</w:t>
            </w:r>
          </w:p>
        </w:tc>
        <w:tc>
          <w:tcPr>
            <w:tcW w:w="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15-20</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 Темп выгрузки, м /мин</w:t>
            </w:r>
          </w:p>
        </w:tc>
        <w:tc>
          <w:tcPr>
            <w:tcW w:w="8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0,5-2</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 Высота, м:</w:t>
            </w:r>
          </w:p>
        </w:tc>
        <w:tc>
          <w:tcPr>
            <w:tcW w:w="8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загрузки</w:t>
            </w:r>
          </w:p>
        </w:tc>
        <w:tc>
          <w:tcPr>
            <w:tcW w:w="8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3,77</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3,68</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3,56</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3,96</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3,95</w:t>
            </w:r>
          </w:p>
        </w:tc>
        <w:tc>
          <w:tcPr>
            <w:tcW w:w="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3,55</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разгрузки (наибольшая)</w:t>
            </w:r>
          </w:p>
        </w:tc>
        <w:tc>
          <w:tcPr>
            <w:tcW w:w="8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1,22</w:t>
            </w:r>
          </w:p>
        </w:tc>
        <w:tc>
          <w:tcPr>
            <w:tcW w:w="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1,43</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 Базовый автомобиль</w:t>
            </w:r>
          </w:p>
        </w:tc>
        <w:tc>
          <w:tcPr>
            <w:tcW w:w="8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КРАЗ-250 КРАЗ-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65101-207</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63035-040</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53229</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МЗКТ-</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69237</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МЗКТ-</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69237</w:t>
            </w:r>
          </w:p>
        </w:tc>
        <w:tc>
          <w:tcPr>
            <w:tcW w:w="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ТАМ 260</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 Масса загруженного бетоном автобетоносмесителя, т</w:t>
            </w:r>
          </w:p>
        </w:tc>
        <w:tc>
          <w:tcPr>
            <w:tcW w:w="8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24,7</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c>
          <w:tcPr>
            <w:tcW w:w="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26</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 Размеры машины в транспортном положении, м:</w:t>
            </w:r>
          </w:p>
        </w:tc>
        <w:tc>
          <w:tcPr>
            <w:tcW w:w="8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длина</w:t>
            </w:r>
          </w:p>
        </w:tc>
        <w:tc>
          <w:tcPr>
            <w:tcW w:w="8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9,98</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8,68</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8.2</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9,0</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9,4</w:t>
            </w:r>
          </w:p>
        </w:tc>
        <w:tc>
          <w:tcPr>
            <w:tcW w:w="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8,05</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ширина</w:t>
            </w:r>
          </w:p>
        </w:tc>
        <w:tc>
          <w:tcPr>
            <w:tcW w:w="8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w:t>
            </w:r>
          </w:p>
        </w:tc>
        <w:tc>
          <w:tcPr>
            <w:tcW w:w="8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3,56</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c>
          <w:tcPr>
            <w:tcW w:w="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3,55</w:t>
            </w:r>
          </w:p>
        </w:tc>
      </w:tr>
      <w:tr w:rsidR="002A4F84" w:rsidRPr="002A4F84" w:rsidTr="002A4F84">
        <w:trPr>
          <w:jc w:val="center"/>
        </w:trPr>
        <w:tc>
          <w:tcPr>
            <w:tcW w:w="219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48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31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69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82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63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00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6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35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30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00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4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38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r>
    </w:tbl>
    <w:p w:rsidR="002A4F84" w:rsidRPr="002A4F84" w:rsidRDefault="002A4F84" w:rsidP="002A4F84">
      <w:pPr>
        <w:spacing w:after="0" w:line="240" w:lineRule="auto"/>
        <w:jc w:val="right"/>
        <w:textAlignment w:val="baseline"/>
        <w:rPr>
          <w:rFonts w:ascii="Arial" w:eastAsia="Times New Roman" w:hAnsi="Arial" w:cs="Arial"/>
          <w:color w:val="505050"/>
          <w:sz w:val="20"/>
          <w:szCs w:val="20"/>
          <w:lang w:eastAsia="ru-RU"/>
        </w:rPr>
      </w:pPr>
      <w:bookmarkStart w:id="6" w:name="i75958"/>
      <w:bookmarkEnd w:id="6"/>
      <w:r w:rsidRPr="002A4F84">
        <w:rPr>
          <w:rFonts w:ascii="Arial" w:eastAsia="Times New Roman" w:hAnsi="Arial" w:cs="Arial"/>
          <w:color w:val="505050"/>
          <w:sz w:val="20"/>
          <w:szCs w:val="20"/>
          <w:lang w:eastAsia="ru-RU"/>
        </w:rPr>
        <w:t>Таблица 2</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Основные технические характеристики автобетононасосов отечественного производства</w:t>
      </w:r>
    </w:p>
    <w:tbl>
      <w:tblPr>
        <w:tblW w:w="5000" w:type="pct"/>
        <w:jc w:val="center"/>
        <w:tblCellMar>
          <w:left w:w="0" w:type="dxa"/>
          <w:right w:w="0" w:type="dxa"/>
        </w:tblCellMar>
        <w:tblLook w:val="04A0" w:firstRow="1" w:lastRow="0" w:firstColumn="1" w:lastColumn="0" w:noHBand="0" w:noVBand="1"/>
      </w:tblPr>
      <w:tblGrid>
        <w:gridCol w:w="561"/>
        <w:gridCol w:w="4809"/>
        <w:gridCol w:w="1945"/>
        <w:gridCol w:w="2040"/>
      </w:tblGrid>
      <w:tr w:rsidR="002A4F84" w:rsidRPr="002A4F84" w:rsidTr="002A4F84">
        <w:trPr>
          <w:jc w:val="center"/>
        </w:trPr>
        <w:tc>
          <w:tcPr>
            <w:tcW w:w="20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№п./п.</w:t>
            </w:r>
          </w:p>
        </w:tc>
        <w:tc>
          <w:tcPr>
            <w:tcW w:w="0" w:type="auto"/>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Показатель</w:t>
            </w:r>
          </w:p>
        </w:tc>
        <w:tc>
          <w:tcPr>
            <w:tcW w:w="21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outlineLvl w:val="6"/>
              <w:rPr>
                <w:rFonts w:ascii="Times New Roman" w:eastAsia="Times New Roman" w:hAnsi="Times New Roman" w:cs="Times New Roman"/>
                <w:b/>
                <w:bCs/>
                <w:sz w:val="20"/>
                <w:szCs w:val="20"/>
                <w:lang w:eastAsia="ru-RU"/>
              </w:rPr>
            </w:pPr>
            <w:r w:rsidRPr="002A4F84">
              <w:rPr>
                <w:rFonts w:ascii="Times New Roman" w:eastAsia="Times New Roman" w:hAnsi="Times New Roman" w:cs="Times New Roman"/>
                <w:b/>
                <w:bCs/>
                <w:sz w:val="20"/>
                <w:szCs w:val="20"/>
                <w:bdr w:val="none" w:sz="0" w:space="0" w:color="auto" w:frame="1"/>
                <w:lang w:eastAsia="ru-RU"/>
              </w:rPr>
              <w:t>Автобетононасосы</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СБ-126Б (СБ-126Б-1)</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СБ-170-1 (СБ-170-1А)</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2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подача бетонной смеси на выходе из распределительного устройства, 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/ч</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65</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65</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w:t>
            </w:r>
          </w:p>
        </w:tc>
        <w:tc>
          <w:tcPr>
            <w:tcW w:w="2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Наибольшее давление нагнетания бетонной смеси, МПа</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32</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2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Тип качающего узла</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2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Количество секций стрелы</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w:t>
            </w:r>
          </w:p>
        </w:tc>
        <w:tc>
          <w:tcPr>
            <w:tcW w:w="2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высота подачи бетонной смеси со стрелы, м</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21</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w:t>
            </w:r>
          </w:p>
        </w:tc>
        <w:tc>
          <w:tcPr>
            <w:tcW w:w="2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дальность подачи бетонной смеси со стрелы, м</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18(21,5)</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w:t>
            </w:r>
          </w:p>
        </w:tc>
        <w:tc>
          <w:tcPr>
            <w:tcW w:w="2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глубина подачи бетонной смеси со стрелы, м</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9(10)</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c>
          <w:tcPr>
            <w:tcW w:w="2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Размеры машины в транспортном положении,  м:</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2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Helvetica CY" w:eastAsia="Times New Roman" w:hAnsi="Helvetica CY" w:cs="Times New Roman"/>
                <w:sz w:val="20"/>
                <w:szCs w:val="20"/>
                <w:lang w:eastAsia="ru-RU"/>
              </w:rPr>
            </w:pPr>
            <w:r w:rsidRPr="002A4F84">
              <w:rPr>
                <w:rFonts w:ascii="Helvetica CY" w:eastAsia="Times New Roman" w:hAnsi="Helvetica CY" w:cs="Times New Roman"/>
                <w:sz w:val="20"/>
                <w:szCs w:val="20"/>
                <w:bdr w:val="none" w:sz="0" w:space="0" w:color="auto" w:frame="1"/>
                <w:lang w:eastAsia="ru-RU"/>
              </w:rPr>
              <w:t>длина</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10(11)</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lastRenderedPageBreak/>
              <w:t> </w:t>
            </w:r>
          </w:p>
        </w:tc>
        <w:tc>
          <w:tcPr>
            <w:tcW w:w="2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ширина</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Helvetica CY" w:eastAsia="Times New Roman" w:hAnsi="Helvetica CY" w:cs="Times New Roman"/>
                <w:sz w:val="20"/>
                <w:szCs w:val="20"/>
                <w:lang w:eastAsia="ru-RU"/>
              </w:rPr>
            </w:pPr>
            <w:r w:rsidRPr="002A4F84">
              <w:rPr>
                <w:rFonts w:ascii="Helvetica CY" w:eastAsia="Times New Roman" w:hAnsi="Helvetica CY" w:cs="Times New Roman"/>
                <w:sz w:val="20"/>
                <w:szCs w:val="20"/>
                <w:bdr w:val="none" w:sz="0" w:space="0" w:color="auto" w:frame="1"/>
                <w:lang w:eastAsia="ru-RU"/>
              </w:rPr>
              <w:t> </w:t>
            </w:r>
          </w:p>
        </w:tc>
        <w:tc>
          <w:tcPr>
            <w:tcW w:w="2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w:t>
            </w:r>
          </w:p>
        </w:tc>
        <w:tc>
          <w:tcPr>
            <w:tcW w:w="2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Масса автобетононасоса в транспортном положении, т</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17(19,1)</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16,5(18,5)</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2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 загрузки, м</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1,45</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w:t>
            </w:r>
          </w:p>
        </w:tc>
        <w:tc>
          <w:tcPr>
            <w:tcW w:w="2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Базовый автомобиль</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КАМАЗ-53213</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КАМАЗ-53213</w:t>
            </w:r>
          </w:p>
        </w:tc>
      </w:tr>
    </w:tbl>
    <w:p w:rsidR="002A4F84" w:rsidRPr="002A4F84" w:rsidRDefault="002A4F84" w:rsidP="002A4F84">
      <w:pPr>
        <w:spacing w:after="0" w:line="240" w:lineRule="auto"/>
        <w:jc w:val="right"/>
        <w:textAlignment w:val="baseline"/>
        <w:rPr>
          <w:rFonts w:ascii="Arial" w:eastAsia="Times New Roman" w:hAnsi="Arial" w:cs="Arial"/>
          <w:color w:val="505050"/>
          <w:sz w:val="20"/>
          <w:szCs w:val="20"/>
          <w:lang w:eastAsia="ru-RU"/>
        </w:rPr>
      </w:pPr>
      <w:bookmarkStart w:id="7" w:name="i87106"/>
      <w:bookmarkEnd w:id="7"/>
      <w:r w:rsidRPr="002A4F84">
        <w:rPr>
          <w:rFonts w:ascii="Arial" w:eastAsia="Times New Roman" w:hAnsi="Arial" w:cs="Arial"/>
          <w:color w:val="505050"/>
          <w:sz w:val="20"/>
          <w:szCs w:val="20"/>
          <w:lang w:eastAsia="ru-RU"/>
        </w:rPr>
        <w:t>Таблица 3</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Основные характеристики автобетононасосов фирмы PUTZMEISTER</w:t>
      </w:r>
    </w:p>
    <w:tbl>
      <w:tblPr>
        <w:tblW w:w="5000" w:type="pct"/>
        <w:jc w:val="center"/>
        <w:tblCellMar>
          <w:left w:w="0" w:type="dxa"/>
          <w:right w:w="0" w:type="dxa"/>
        </w:tblCellMar>
        <w:tblLook w:val="04A0" w:firstRow="1" w:lastRow="0" w:firstColumn="1" w:lastColumn="0" w:noHBand="0" w:noVBand="1"/>
      </w:tblPr>
      <w:tblGrid>
        <w:gridCol w:w="561"/>
        <w:gridCol w:w="2783"/>
        <w:gridCol w:w="1379"/>
        <w:gridCol w:w="1005"/>
        <w:gridCol w:w="1193"/>
        <w:gridCol w:w="72"/>
        <w:gridCol w:w="1005"/>
        <w:gridCol w:w="550"/>
        <w:gridCol w:w="807"/>
      </w:tblGrid>
      <w:tr w:rsidR="002A4F84" w:rsidRPr="002A4F84" w:rsidTr="002A4F84">
        <w:trPr>
          <w:jc w:val="center"/>
        </w:trPr>
        <w:tc>
          <w:tcPr>
            <w:tcW w:w="20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№п./п.</w:t>
            </w:r>
          </w:p>
        </w:tc>
        <w:tc>
          <w:tcPr>
            <w:tcW w:w="0" w:type="auto"/>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Показатель</w:t>
            </w:r>
          </w:p>
        </w:tc>
        <w:tc>
          <w:tcPr>
            <w:tcW w:w="3200" w:type="pct"/>
            <w:gridSpan w:val="7"/>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outlineLvl w:val="6"/>
              <w:rPr>
                <w:rFonts w:ascii="Times New Roman" w:eastAsia="Times New Roman" w:hAnsi="Times New Roman" w:cs="Times New Roman"/>
                <w:b/>
                <w:bCs/>
                <w:sz w:val="20"/>
                <w:szCs w:val="20"/>
                <w:lang w:eastAsia="ru-RU"/>
              </w:rPr>
            </w:pPr>
            <w:r w:rsidRPr="002A4F84">
              <w:rPr>
                <w:rFonts w:ascii="Times New Roman" w:eastAsia="Times New Roman" w:hAnsi="Times New Roman" w:cs="Times New Roman"/>
                <w:b/>
                <w:bCs/>
                <w:sz w:val="20"/>
                <w:szCs w:val="20"/>
                <w:bdr w:val="none" w:sz="0" w:space="0" w:color="auto" w:frame="1"/>
                <w:lang w:eastAsia="ru-RU"/>
              </w:rPr>
              <w:t>Автобетононасосы</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BRF 22.09 ЕМ</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BRF 24.08</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BRF 28.09 ЕМ</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BQF 24.08</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BQF 28.08</w:t>
            </w:r>
          </w:p>
        </w:tc>
      </w:tr>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1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подача бетонной смеси на выходе из распределительного устройства, 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/ч</w:t>
            </w: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90</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87</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90</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80</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80</w:t>
            </w:r>
          </w:p>
        </w:tc>
      </w:tr>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w:t>
            </w:r>
          </w:p>
        </w:tc>
        <w:tc>
          <w:tcPr>
            <w:tcW w:w="1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Наибольшее давление нагнетания бетонной смеси, МПа</w:t>
            </w: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7,1</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5,4</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7,1</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r>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1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Тип качающего узла</w:t>
            </w: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Helvetica CY" w:eastAsia="Times New Roman" w:hAnsi="Helvetica CY" w:cs="Times New Roman"/>
                <w:sz w:val="20"/>
                <w:szCs w:val="20"/>
                <w:lang w:eastAsia="ru-RU"/>
              </w:rPr>
            </w:pPr>
            <w:r w:rsidRPr="002A4F84">
              <w:rPr>
                <w:rFonts w:ascii="Helvetica CY" w:eastAsia="Times New Roman" w:hAnsi="Helvetica CY" w:cs="Times New Roman"/>
                <w:sz w:val="20"/>
                <w:szCs w:val="20"/>
                <w:bdr w:val="none" w:sz="0" w:space="0" w:color="auto" w:frame="1"/>
                <w:lang w:eastAsia="ru-RU"/>
              </w:rPr>
              <w:t>Поршневой</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Роторно-шланговый</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Роторно-шланговый</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1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Тип распределительной стрелы</w:t>
            </w: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 22/19</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 24-TRD</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M28-3-R-TRS45</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 24-TRD</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М28-3-Р-та345</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w:t>
            </w:r>
          </w:p>
        </w:tc>
        <w:tc>
          <w:tcPr>
            <w:tcW w:w="1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Количество секций стрелы</w:t>
            </w: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r>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w:t>
            </w:r>
          </w:p>
        </w:tc>
        <w:tc>
          <w:tcPr>
            <w:tcW w:w="1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высота подачи бетонной смеси со стрелы, м</w:t>
            </w: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22,3</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23,2</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27,3</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23,2</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27,3</w:t>
            </w:r>
          </w:p>
        </w:tc>
      </w:tr>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w:t>
            </w:r>
          </w:p>
        </w:tc>
        <w:tc>
          <w:tcPr>
            <w:tcW w:w="1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дальность подачи бетонной смеси со стрелы, м</w:t>
            </w: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18,8</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19,6</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23,7</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19,6</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23,7</w:t>
            </w:r>
          </w:p>
        </w:tc>
      </w:tr>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c>
          <w:tcPr>
            <w:tcW w:w="1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глубина подачи бетонной смеси со стрелы, м</w:t>
            </w: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11,8</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14,6</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16,2</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14,6</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16,2</w:t>
            </w:r>
          </w:p>
        </w:tc>
      </w:tr>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w:t>
            </w:r>
          </w:p>
        </w:tc>
        <w:tc>
          <w:tcPr>
            <w:tcW w:w="1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Размеры машины в транспортном положении, м:</w:t>
            </w: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1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длина</w:t>
            </w: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9,1</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8,615</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10,837</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8,615</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10,837</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12,556</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1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ширина</w:t>
            </w: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2,65</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1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w:t>
            </w: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3,82</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3,85</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3,82</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3,85</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3,78</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1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Масса автобетононасоса, т</w:t>
            </w: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18,2</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17,84</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19,3</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17,84</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19,3</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21,72</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w:t>
            </w:r>
          </w:p>
        </w:tc>
        <w:tc>
          <w:tcPr>
            <w:tcW w:w="1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 загрузки, м</w:t>
            </w: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1,35</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1,35</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1,35</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1,35</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1,35</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1,25</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1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Модель базового автомобиля*</w:t>
            </w:r>
          </w:p>
        </w:tc>
        <w:tc>
          <w:tcPr>
            <w:tcW w:w="7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1824</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1824</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2024</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1824</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2024</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KPA3-250K</w:t>
            </w:r>
          </w:p>
        </w:tc>
      </w:tr>
      <w:tr w:rsidR="002A4F84" w:rsidRPr="002A4F84" w:rsidTr="002A4F84">
        <w:trPr>
          <w:jc w:val="center"/>
        </w:trPr>
        <w:tc>
          <w:tcPr>
            <w:tcW w:w="5000" w:type="pct"/>
            <w:gridSpan w:val="9"/>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МВ-«Мерседес-Бенц»</w:t>
            </w:r>
          </w:p>
        </w:tc>
      </w:tr>
      <w:tr w:rsidR="002A4F84" w:rsidRPr="002A4F84" w:rsidTr="002A4F84">
        <w:trPr>
          <w:jc w:val="center"/>
        </w:trPr>
        <w:tc>
          <w:tcPr>
            <w:tcW w:w="20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№п/п.</w:t>
            </w:r>
          </w:p>
        </w:tc>
        <w:tc>
          <w:tcPr>
            <w:tcW w:w="0" w:type="auto"/>
            <w:gridSpan w:val="2"/>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Показатель</w:t>
            </w:r>
          </w:p>
        </w:tc>
        <w:tc>
          <w:tcPr>
            <w:tcW w:w="2500" w:type="pct"/>
            <w:gridSpan w:val="6"/>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outlineLvl w:val="6"/>
              <w:rPr>
                <w:rFonts w:ascii="Times New Roman" w:eastAsia="Times New Roman" w:hAnsi="Times New Roman" w:cs="Times New Roman"/>
                <w:b/>
                <w:bCs/>
                <w:sz w:val="20"/>
                <w:szCs w:val="20"/>
                <w:lang w:eastAsia="ru-RU"/>
              </w:rPr>
            </w:pPr>
            <w:r w:rsidRPr="002A4F84">
              <w:rPr>
                <w:rFonts w:ascii="Times New Roman" w:eastAsia="Times New Roman" w:hAnsi="Times New Roman" w:cs="Times New Roman"/>
                <w:b/>
                <w:bCs/>
                <w:sz w:val="20"/>
                <w:szCs w:val="20"/>
                <w:bdr w:val="none" w:sz="0" w:space="0" w:color="auto" w:frame="1"/>
                <w:lang w:eastAsia="ru-RU"/>
              </w:rPr>
              <w:t>Автобетононасосы</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gridSpan w:val="2"/>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2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BRF 32,09 ЕМ</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BRF 36.09</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BRF 43.09</w:t>
            </w:r>
          </w:p>
        </w:tc>
      </w:tr>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Helvetica CY" w:eastAsia="Times New Roman" w:hAnsi="Helvetica CY" w:cs="Times New Roman"/>
                <w:sz w:val="20"/>
                <w:szCs w:val="20"/>
                <w:lang w:eastAsia="ru-RU"/>
              </w:rPr>
            </w:pPr>
            <w:r w:rsidRPr="002A4F84">
              <w:rPr>
                <w:rFonts w:ascii="Helvetica CY" w:eastAsia="Times New Roman" w:hAnsi="Helvetica CY" w:cs="Times New Roman"/>
                <w:sz w:val="20"/>
                <w:szCs w:val="20"/>
                <w:bdr w:val="none" w:sz="0" w:space="0" w:color="auto" w:frame="1"/>
                <w:lang w:eastAsia="ru-RU"/>
              </w:rPr>
              <w:t>1</w:t>
            </w:r>
          </w:p>
        </w:tc>
        <w:tc>
          <w:tcPr>
            <w:tcW w:w="2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подача бетонной смеси на выходе из распределительного устройства, 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/ч</w:t>
            </w:r>
          </w:p>
        </w:tc>
        <w:tc>
          <w:tcPr>
            <w:tcW w:w="12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90</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90</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90</w:t>
            </w:r>
          </w:p>
        </w:tc>
      </w:tr>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w:t>
            </w:r>
          </w:p>
        </w:tc>
        <w:tc>
          <w:tcPr>
            <w:tcW w:w="2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Наибольшее давление нагнетания бетонной смеси, МПа</w:t>
            </w:r>
          </w:p>
        </w:tc>
        <w:tc>
          <w:tcPr>
            <w:tcW w:w="12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7,1</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7,1</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7,1</w:t>
            </w:r>
          </w:p>
        </w:tc>
      </w:tr>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2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Тип качающего узла</w:t>
            </w:r>
          </w:p>
        </w:tc>
        <w:tc>
          <w:tcPr>
            <w:tcW w:w="12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r>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2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Тип распределительной стрелы</w:t>
            </w:r>
          </w:p>
        </w:tc>
        <w:tc>
          <w:tcPr>
            <w:tcW w:w="12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 32-TRS</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 36-TRS65</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M43-IR104</w:t>
            </w:r>
          </w:p>
        </w:tc>
      </w:tr>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w:t>
            </w:r>
          </w:p>
        </w:tc>
        <w:tc>
          <w:tcPr>
            <w:tcW w:w="2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Количество секций стрелы</w:t>
            </w:r>
          </w:p>
        </w:tc>
        <w:tc>
          <w:tcPr>
            <w:tcW w:w="12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r>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w:t>
            </w:r>
          </w:p>
        </w:tc>
        <w:tc>
          <w:tcPr>
            <w:tcW w:w="2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высота подачи бетонной смеси со стрелы, м</w:t>
            </w:r>
          </w:p>
        </w:tc>
        <w:tc>
          <w:tcPr>
            <w:tcW w:w="12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32,6</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35,7</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42,1</w:t>
            </w:r>
          </w:p>
        </w:tc>
      </w:tr>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w:t>
            </w:r>
          </w:p>
        </w:tc>
        <w:tc>
          <w:tcPr>
            <w:tcW w:w="2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дальность подачи бетонной смеси со стрелы, м</w:t>
            </w:r>
          </w:p>
        </w:tc>
        <w:tc>
          <w:tcPr>
            <w:tcW w:w="12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29</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32,1</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38,6</w:t>
            </w:r>
          </w:p>
        </w:tc>
      </w:tr>
      <w:tr w:rsidR="002A4F84" w:rsidRPr="002A4F84" w:rsidTr="002A4F84">
        <w:trPr>
          <w:jc w:val="center"/>
        </w:trPr>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c>
          <w:tcPr>
            <w:tcW w:w="2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глубина подачи бетонной смеси со стрелы, м</w:t>
            </w:r>
          </w:p>
        </w:tc>
        <w:tc>
          <w:tcPr>
            <w:tcW w:w="12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22,5</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24,3</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29,2</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w:t>
            </w:r>
          </w:p>
        </w:tc>
        <w:tc>
          <w:tcPr>
            <w:tcW w:w="2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Размеры машины в транспортном положении, м:</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20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2250" w:type="pct"/>
            <w:gridSpan w:val="2"/>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длина</w:t>
            </w:r>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ширина</w:t>
            </w:r>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10,11</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11,606</w:t>
            </w:r>
          </w:p>
        </w:tc>
        <w:tc>
          <w:tcPr>
            <w:tcW w:w="600" w:type="pct"/>
            <w:gridSpan w:val="2"/>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11,16</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3,9</w:t>
            </w:r>
          </w:p>
        </w:tc>
        <w:tc>
          <w:tcPr>
            <w:tcW w:w="650" w:type="pct"/>
            <w:gridSpan w:val="2"/>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13,729</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3,97</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gridSpan w:val="2"/>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2,65</w:t>
            </w:r>
          </w:p>
        </w:tc>
        <w:tc>
          <w:tcPr>
            <w:tcW w:w="0" w:type="auto"/>
            <w:gridSpan w:val="2"/>
            <w:vMerge/>
            <w:tcBorders>
              <w:top w:val="nil"/>
              <w:left w:val="nil"/>
              <w:bottom w:val="nil"/>
              <w:right w:val="nil"/>
            </w:tcBorders>
            <w:shd w:val="clear" w:color="auto" w:fill="auto"/>
            <w:vAlign w:val="center"/>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gridSpan w:val="2"/>
            <w:vMerge/>
            <w:tcBorders>
              <w:top w:val="nil"/>
              <w:left w:val="nil"/>
              <w:bottom w:val="nil"/>
              <w:right w:val="nil"/>
            </w:tcBorders>
            <w:shd w:val="clear" w:color="auto" w:fill="auto"/>
            <w:vAlign w:val="center"/>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gridSpan w:val="2"/>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3,93</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3,9</w:t>
            </w:r>
          </w:p>
        </w:tc>
        <w:tc>
          <w:tcPr>
            <w:tcW w:w="0" w:type="auto"/>
            <w:gridSpan w:val="2"/>
            <w:vMerge/>
            <w:tcBorders>
              <w:top w:val="nil"/>
              <w:left w:val="nil"/>
              <w:bottom w:val="nil"/>
              <w:right w:val="nil"/>
            </w:tcBorders>
            <w:shd w:val="clear" w:color="auto" w:fill="auto"/>
            <w:vAlign w:val="center"/>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gridSpan w:val="2"/>
            <w:vMerge/>
            <w:tcBorders>
              <w:top w:val="nil"/>
              <w:left w:val="nil"/>
              <w:bottom w:val="nil"/>
              <w:right w:val="nil"/>
            </w:tcBorders>
            <w:shd w:val="clear" w:color="auto" w:fill="auto"/>
            <w:vAlign w:val="center"/>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2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Масса автобетононасоса, т</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22,86</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26,3</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33,89</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w:t>
            </w:r>
          </w:p>
        </w:tc>
        <w:tc>
          <w:tcPr>
            <w:tcW w:w="2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 загрузки, м</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1,35</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1,33</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2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Модель базового автомобиля*</w:t>
            </w:r>
          </w:p>
        </w:tc>
        <w:tc>
          <w:tcPr>
            <w:tcW w:w="5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2631/41</w:t>
            </w:r>
          </w:p>
        </w:tc>
        <w:tc>
          <w:tcPr>
            <w:tcW w:w="6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KPA3-250K</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2631</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3538</w:t>
            </w:r>
          </w:p>
        </w:tc>
      </w:tr>
      <w:tr w:rsidR="002A4F84" w:rsidRPr="002A4F84" w:rsidTr="002A4F84">
        <w:trPr>
          <w:jc w:val="center"/>
        </w:trPr>
        <w:tc>
          <w:tcPr>
            <w:tcW w:w="5000" w:type="pct"/>
            <w:gridSpan w:val="9"/>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МВ-«Мерседес-Бенц»</w:t>
            </w:r>
          </w:p>
        </w:tc>
      </w:tr>
      <w:tr w:rsidR="002A4F84" w:rsidRPr="002A4F84" w:rsidTr="002A4F84">
        <w:trPr>
          <w:jc w:val="center"/>
        </w:trPr>
        <w:tc>
          <w:tcPr>
            <w:tcW w:w="61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348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60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26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47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2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29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72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76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r>
    </w:tbl>
    <w:p w:rsidR="002A4F84" w:rsidRPr="002A4F84" w:rsidRDefault="002A4F84" w:rsidP="002A4F84">
      <w:pPr>
        <w:spacing w:after="0" w:line="240" w:lineRule="auto"/>
        <w:jc w:val="right"/>
        <w:textAlignment w:val="baseline"/>
        <w:rPr>
          <w:rFonts w:ascii="Arial" w:eastAsia="Times New Roman" w:hAnsi="Arial" w:cs="Arial"/>
          <w:color w:val="505050"/>
          <w:sz w:val="20"/>
          <w:szCs w:val="20"/>
          <w:lang w:eastAsia="ru-RU"/>
        </w:rPr>
      </w:pPr>
      <w:bookmarkStart w:id="8" w:name="i92866"/>
      <w:bookmarkEnd w:id="8"/>
      <w:r w:rsidRPr="002A4F84">
        <w:rPr>
          <w:rFonts w:ascii="Arial" w:eastAsia="Times New Roman" w:hAnsi="Arial" w:cs="Arial"/>
          <w:color w:val="505050"/>
          <w:sz w:val="20"/>
          <w:szCs w:val="20"/>
          <w:lang w:eastAsia="ru-RU"/>
        </w:rPr>
        <w:lastRenderedPageBreak/>
        <w:t>Таблица 4</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Основные технические характеристики автобетононасосов фирмы «SCHWING»</w:t>
      </w:r>
    </w:p>
    <w:tbl>
      <w:tblPr>
        <w:tblW w:w="5000" w:type="pct"/>
        <w:jc w:val="center"/>
        <w:tblCellMar>
          <w:left w:w="0" w:type="dxa"/>
          <w:right w:w="0" w:type="dxa"/>
        </w:tblCellMar>
        <w:tblLook w:val="04A0" w:firstRow="1" w:lastRow="0" w:firstColumn="1" w:lastColumn="0" w:noHBand="0" w:noVBand="1"/>
      </w:tblPr>
      <w:tblGrid>
        <w:gridCol w:w="561"/>
        <w:gridCol w:w="2423"/>
        <w:gridCol w:w="739"/>
        <w:gridCol w:w="833"/>
        <w:gridCol w:w="272"/>
        <w:gridCol w:w="739"/>
        <w:gridCol w:w="459"/>
        <w:gridCol w:w="552"/>
        <w:gridCol w:w="459"/>
        <w:gridCol w:w="272"/>
        <w:gridCol w:w="739"/>
        <w:gridCol w:w="6"/>
        <w:gridCol w:w="1301"/>
      </w:tblGrid>
      <w:tr w:rsidR="002A4F84" w:rsidRPr="002A4F84" w:rsidTr="002A4F84">
        <w:trPr>
          <w:jc w:val="center"/>
        </w:trPr>
        <w:tc>
          <w:tcPr>
            <w:tcW w:w="25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Helvetica CY" w:eastAsia="Times New Roman" w:hAnsi="Helvetica CY" w:cs="Times New Roman"/>
                <w:sz w:val="20"/>
                <w:szCs w:val="20"/>
                <w:lang w:eastAsia="ru-RU"/>
              </w:rPr>
            </w:pPr>
            <w:r w:rsidRPr="002A4F84">
              <w:rPr>
                <w:rFonts w:ascii="Helvetica CY" w:eastAsia="Times New Roman" w:hAnsi="Helvetica CY" w:cs="Times New Roman"/>
                <w:sz w:val="20"/>
                <w:szCs w:val="20"/>
                <w:bdr w:val="none" w:sz="0" w:space="0" w:color="auto" w:frame="1"/>
                <w:lang w:eastAsia="ru-RU"/>
              </w:rPr>
              <w:t>№п./п.</w:t>
            </w:r>
          </w:p>
        </w:tc>
        <w:tc>
          <w:tcPr>
            <w:tcW w:w="0" w:type="auto"/>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Показатель</w:t>
            </w:r>
          </w:p>
        </w:tc>
        <w:tc>
          <w:tcPr>
            <w:tcW w:w="3350" w:type="pct"/>
            <w:gridSpan w:val="11"/>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outlineLvl w:val="6"/>
              <w:rPr>
                <w:rFonts w:ascii="Times New Roman" w:eastAsia="Times New Roman" w:hAnsi="Times New Roman" w:cs="Times New Roman"/>
                <w:b/>
                <w:bCs/>
                <w:sz w:val="20"/>
                <w:szCs w:val="20"/>
                <w:lang w:eastAsia="ru-RU"/>
              </w:rPr>
            </w:pPr>
            <w:r w:rsidRPr="002A4F84">
              <w:rPr>
                <w:rFonts w:ascii="Times New Roman" w:eastAsia="Times New Roman" w:hAnsi="Times New Roman" w:cs="Times New Roman"/>
                <w:b/>
                <w:bCs/>
                <w:sz w:val="20"/>
                <w:szCs w:val="20"/>
                <w:bdr w:val="none" w:sz="0" w:space="0" w:color="auto" w:frame="1"/>
                <w:lang w:eastAsia="ru-RU"/>
              </w:rPr>
              <w:t>Автобетононасосы</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Helvetica CY" w:eastAsia="Times New Roman" w:hAnsi="Helvetica CY"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8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BPL 500 HDR</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BPL 580</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BPL 600 HD</w:t>
            </w:r>
          </w:p>
        </w:tc>
        <w:tc>
          <w:tcPr>
            <w:tcW w:w="1300" w:type="pct"/>
            <w:gridSpan w:val="5"/>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BPL 601 HD</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подача бетонной смеси на выходе из распределительного устройства, 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/ч</w:t>
            </w:r>
          </w:p>
        </w:tc>
        <w:tc>
          <w:tcPr>
            <w:tcW w:w="8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45</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55</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60</w:t>
            </w:r>
          </w:p>
        </w:tc>
        <w:tc>
          <w:tcPr>
            <w:tcW w:w="1300" w:type="pct"/>
            <w:gridSpan w:val="5"/>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66</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Наибольшее давление нагнетания бетонной смеси, МПа</w:t>
            </w:r>
          </w:p>
        </w:tc>
        <w:tc>
          <w:tcPr>
            <w:tcW w:w="8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13,3</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5,5</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w:t>
            </w:r>
          </w:p>
        </w:tc>
        <w:tc>
          <w:tcPr>
            <w:tcW w:w="1300" w:type="pct"/>
            <w:gridSpan w:val="5"/>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Тип качающего узла</w:t>
            </w:r>
          </w:p>
        </w:tc>
        <w:tc>
          <w:tcPr>
            <w:tcW w:w="8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c>
          <w:tcPr>
            <w:tcW w:w="1300" w:type="pct"/>
            <w:gridSpan w:val="5"/>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Тип распределительной стрелы</w:t>
            </w:r>
          </w:p>
        </w:tc>
        <w:tc>
          <w:tcPr>
            <w:tcW w:w="8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 24-4H</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 23</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KVM31/27</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KVM23</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KVM28</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 36</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Количество секций стрелы</w:t>
            </w:r>
          </w:p>
        </w:tc>
        <w:tc>
          <w:tcPr>
            <w:tcW w:w="8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высота подачи бетонной смеси со стрелы, м</w:t>
            </w:r>
          </w:p>
        </w:tc>
        <w:tc>
          <w:tcPr>
            <w:tcW w:w="8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23,1</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21 или 23</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30,75</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21 или 23</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28 или 29</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дальность подачи бетонной смеси со стрелы, м</w:t>
            </w:r>
          </w:p>
        </w:tc>
        <w:tc>
          <w:tcPr>
            <w:tcW w:w="8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19,5</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17,55 или 19,55</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27</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17,55 или 19,55</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 или 25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32</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глубина подачи бетонной смеси со стрелы, м</w:t>
            </w:r>
          </w:p>
        </w:tc>
        <w:tc>
          <w:tcPr>
            <w:tcW w:w="8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12,4 или 14.4</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19,5</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12,4 или 14,4</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17 или 18,2</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24,5</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Размеры машины в транспортном положении, м:</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25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130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длина</w:t>
            </w:r>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ширина</w:t>
            </w:r>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10,55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9,33</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9,99</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11,5</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9,99</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11,5</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2,44</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2,44</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2,44</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2,44</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3,86</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3,705</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3,72</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3,85</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3,72</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3,85</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Масса автобетононасоса, т</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26</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16,7</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16,79</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22,43</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16,79</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26,3</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 загрузки, м</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1,26</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1,26</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1,35</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1,35</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Модель базового автомобиля*</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2631</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DB 1722</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1619</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2224</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1619</w:t>
            </w:r>
          </w:p>
        </w:tc>
        <w:tc>
          <w:tcPr>
            <w:tcW w:w="4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MB2219</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MAN 26-240</w:t>
            </w:r>
          </w:p>
        </w:tc>
      </w:tr>
      <w:tr w:rsidR="002A4F84" w:rsidRPr="002A4F84" w:rsidTr="002A4F84">
        <w:trPr>
          <w:jc w:val="center"/>
        </w:trPr>
        <w:tc>
          <w:tcPr>
            <w:tcW w:w="5000" w:type="pct"/>
            <w:gridSpan w:val="13"/>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MB - «Мерседес-Бенц»; DB - «Даймлер-Бенц»</w:t>
            </w:r>
          </w:p>
        </w:tc>
      </w:tr>
      <w:tr w:rsidR="002A4F84" w:rsidRPr="002A4F84" w:rsidTr="002A4F84">
        <w:trPr>
          <w:jc w:val="center"/>
        </w:trPr>
        <w:tc>
          <w:tcPr>
            <w:tcW w:w="25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№п./п.</w:t>
            </w:r>
          </w:p>
        </w:tc>
        <w:tc>
          <w:tcPr>
            <w:tcW w:w="0" w:type="auto"/>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Показатель</w:t>
            </w:r>
          </w:p>
        </w:tc>
        <w:tc>
          <w:tcPr>
            <w:tcW w:w="3350" w:type="pct"/>
            <w:gridSpan w:val="11"/>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outlineLvl w:val="6"/>
              <w:rPr>
                <w:rFonts w:ascii="Times New Roman" w:eastAsia="Times New Roman" w:hAnsi="Times New Roman" w:cs="Times New Roman"/>
                <w:b/>
                <w:bCs/>
                <w:sz w:val="20"/>
                <w:szCs w:val="20"/>
                <w:lang w:eastAsia="ru-RU"/>
              </w:rPr>
            </w:pPr>
            <w:r w:rsidRPr="002A4F84">
              <w:rPr>
                <w:rFonts w:ascii="Times New Roman" w:eastAsia="Times New Roman" w:hAnsi="Times New Roman" w:cs="Times New Roman"/>
                <w:b/>
                <w:bCs/>
                <w:sz w:val="20"/>
                <w:szCs w:val="20"/>
                <w:bdr w:val="none" w:sz="0" w:space="0" w:color="auto" w:frame="1"/>
                <w:lang w:eastAsia="ru-RU"/>
              </w:rPr>
              <w:t>Автобетононасосы</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0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BPL 700 HDR</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BPL 800 HD</w:t>
            </w:r>
          </w:p>
        </w:tc>
        <w:tc>
          <w:tcPr>
            <w:tcW w:w="1600" w:type="pct"/>
            <w:gridSpan w:val="6"/>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BPL 801</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Helvetica CY" w:eastAsia="Times New Roman" w:hAnsi="Helvetica CY" w:cs="Times New Roman"/>
                <w:sz w:val="20"/>
                <w:szCs w:val="20"/>
                <w:lang w:eastAsia="ru-RU"/>
              </w:rPr>
            </w:pPr>
            <w:r w:rsidRPr="002A4F84">
              <w:rPr>
                <w:rFonts w:ascii="Helvetica CY" w:eastAsia="Times New Roman" w:hAnsi="Helvetica CY" w:cs="Times New Roman"/>
                <w:sz w:val="20"/>
                <w:szCs w:val="20"/>
                <w:bdr w:val="none" w:sz="0" w:space="0" w:color="auto" w:frame="1"/>
                <w:lang w:eastAsia="ru-RU"/>
              </w:rPr>
              <w:t>1</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подача бетонной смеси на выходе из распределительного устройства, 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/ч</w:t>
            </w:r>
          </w:p>
        </w:tc>
        <w:tc>
          <w:tcPr>
            <w:tcW w:w="10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72</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80</w:t>
            </w:r>
          </w:p>
        </w:tc>
        <w:tc>
          <w:tcPr>
            <w:tcW w:w="1600" w:type="pct"/>
            <w:gridSpan w:val="6"/>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82</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Наибольшее давление нагнетания бетонной смеси, МПа</w:t>
            </w:r>
          </w:p>
        </w:tc>
        <w:tc>
          <w:tcPr>
            <w:tcW w:w="10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13,3</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5,7</w:t>
            </w:r>
          </w:p>
        </w:tc>
        <w:tc>
          <w:tcPr>
            <w:tcW w:w="1600" w:type="pct"/>
            <w:gridSpan w:val="6"/>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5,7</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Тип качающего узла</w:t>
            </w:r>
          </w:p>
        </w:tc>
        <w:tc>
          <w:tcPr>
            <w:tcW w:w="10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c>
          <w:tcPr>
            <w:tcW w:w="1600" w:type="pct"/>
            <w:gridSpan w:val="6"/>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Тип распределительной стрелы</w:t>
            </w:r>
          </w:p>
        </w:tc>
        <w:tc>
          <w:tcPr>
            <w:tcW w:w="10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 24-4H</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Ю/М31Д7</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KVM23</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KVM28</w:t>
            </w:r>
          </w:p>
        </w:tc>
        <w:tc>
          <w:tcPr>
            <w:tcW w:w="5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 36</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Количество секций стрелы</w:t>
            </w:r>
          </w:p>
        </w:tc>
        <w:tc>
          <w:tcPr>
            <w:tcW w:w="10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Helvetica CY" w:eastAsia="Times New Roman" w:hAnsi="Helvetica CY" w:cs="Times New Roman"/>
                <w:sz w:val="20"/>
                <w:szCs w:val="20"/>
                <w:lang w:eastAsia="ru-RU"/>
              </w:rPr>
            </w:pPr>
            <w:r w:rsidRPr="002A4F84">
              <w:rPr>
                <w:rFonts w:ascii="Helvetica CY" w:eastAsia="Times New Roman" w:hAnsi="Helvetica CY" w:cs="Times New Roman"/>
                <w:sz w:val="20"/>
                <w:szCs w:val="20"/>
                <w:bdr w:val="none" w:sz="0" w:space="0" w:color="auto" w:frame="1"/>
                <w:lang w:eastAsia="ru-RU"/>
              </w:rPr>
              <w:t>4</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5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высота подачи бетонной смеси со стрелы, м</w:t>
            </w:r>
          </w:p>
        </w:tc>
        <w:tc>
          <w:tcPr>
            <w:tcW w:w="10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23,1</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30,75</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21 или 23</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28 или 29</w:t>
            </w:r>
          </w:p>
        </w:tc>
        <w:tc>
          <w:tcPr>
            <w:tcW w:w="5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дальность подачи бетонной смеси со стрелы, м</w:t>
            </w:r>
          </w:p>
        </w:tc>
        <w:tc>
          <w:tcPr>
            <w:tcW w:w="10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19,5</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27</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17,55 или 19,55</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 или 25</w:t>
            </w:r>
          </w:p>
        </w:tc>
        <w:tc>
          <w:tcPr>
            <w:tcW w:w="5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32</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глубина подачи бетонной смеси со стрелы, м</w:t>
            </w:r>
          </w:p>
        </w:tc>
        <w:tc>
          <w:tcPr>
            <w:tcW w:w="10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19,5</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12,4 или 14,4</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17 или 18,2</w:t>
            </w:r>
          </w:p>
        </w:tc>
        <w:tc>
          <w:tcPr>
            <w:tcW w:w="5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24,5</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Размеры машины в транспортном положении, м:</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1100" w:type="pct"/>
            <w:gridSpan w:val="4"/>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5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25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130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длина</w:t>
            </w:r>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ширина</w:t>
            </w:r>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lastRenderedPageBreak/>
              <w:t>высота</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lastRenderedPageBreak/>
              <w:t>10,55</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9,33</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11,5</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9,99</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11,5</w:t>
            </w:r>
          </w:p>
        </w:tc>
        <w:tc>
          <w:tcPr>
            <w:tcW w:w="5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11,5</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2,44</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2,44</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2,44</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5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3,86</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3,705</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3,85</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3,72</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3,85</w:t>
            </w:r>
          </w:p>
        </w:tc>
        <w:tc>
          <w:tcPr>
            <w:tcW w:w="5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3,85</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lastRenderedPageBreak/>
              <w:t>10</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Масса автобетононасоса, т</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26</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16,7</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22,4</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16,79</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w:t>
            </w:r>
          </w:p>
        </w:tc>
        <w:tc>
          <w:tcPr>
            <w:tcW w:w="5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26,3</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 загрузки, м</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1,26</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1,26</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1,35</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c>
          <w:tcPr>
            <w:tcW w:w="5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1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Модель базового автомобиля*</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2631</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DB 1722</w:t>
            </w:r>
          </w:p>
        </w:tc>
        <w:tc>
          <w:tcPr>
            <w:tcW w:w="6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2224</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1619</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2219</w:t>
            </w:r>
          </w:p>
        </w:tc>
        <w:tc>
          <w:tcPr>
            <w:tcW w:w="5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MAN 26-240</w:t>
            </w:r>
          </w:p>
        </w:tc>
      </w:tr>
      <w:tr w:rsidR="002A4F84" w:rsidRPr="002A4F84" w:rsidTr="002A4F84">
        <w:trPr>
          <w:jc w:val="center"/>
        </w:trPr>
        <w:tc>
          <w:tcPr>
            <w:tcW w:w="5000" w:type="pct"/>
            <w:gridSpan w:val="13"/>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MB - «Мерседес-Бенц»; DB - «Даймлер-Бенц»</w:t>
            </w:r>
          </w:p>
        </w:tc>
      </w:tr>
      <w:tr w:rsidR="002A4F84" w:rsidRPr="002A4F84" w:rsidTr="002A4F84">
        <w:trPr>
          <w:jc w:val="center"/>
        </w:trPr>
        <w:tc>
          <w:tcPr>
            <w:tcW w:w="67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304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97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97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39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94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58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75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52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45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82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5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02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r>
    </w:tbl>
    <w:p w:rsidR="002A4F84" w:rsidRPr="002A4F84" w:rsidRDefault="002A4F84" w:rsidP="002A4F84">
      <w:pPr>
        <w:spacing w:after="270" w:line="240" w:lineRule="auto"/>
        <w:jc w:val="right"/>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Продолжение таблицы 4</w:t>
      </w:r>
    </w:p>
    <w:tbl>
      <w:tblPr>
        <w:tblW w:w="0" w:type="auto"/>
        <w:jc w:val="center"/>
        <w:tblCellMar>
          <w:left w:w="0" w:type="dxa"/>
          <w:right w:w="0" w:type="dxa"/>
        </w:tblCellMar>
        <w:tblLook w:val="04A0" w:firstRow="1" w:lastRow="0" w:firstColumn="1" w:lastColumn="0" w:noHBand="0" w:noVBand="1"/>
      </w:tblPr>
      <w:tblGrid>
        <w:gridCol w:w="561"/>
        <w:gridCol w:w="2237"/>
        <w:gridCol w:w="460"/>
        <w:gridCol w:w="834"/>
        <w:gridCol w:w="366"/>
        <w:gridCol w:w="648"/>
        <w:gridCol w:w="461"/>
        <w:gridCol w:w="274"/>
        <w:gridCol w:w="274"/>
        <w:gridCol w:w="467"/>
        <w:gridCol w:w="829"/>
        <w:gridCol w:w="274"/>
        <w:gridCol w:w="554"/>
        <w:gridCol w:w="1116"/>
      </w:tblGrid>
      <w:tr w:rsidR="002A4F84" w:rsidRPr="002A4F84" w:rsidTr="002A4F84">
        <w:trPr>
          <w:jc w:val="center"/>
        </w:trPr>
        <w:tc>
          <w:tcPr>
            <w:tcW w:w="25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№п/п</w:t>
            </w:r>
          </w:p>
        </w:tc>
        <w:tc>
          <w:tcPr>
            <w:tcW w:w="120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Показатель</w:t>
            </w:r>
          </w:p>
        </w:tc>
        <w:tc>
          <w:tcPr>
            <w:tcW w:w="3450" w:type="pct"/>
            <w:gridSpan w:val="1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outlineLvl w:val="6"/>
              <w:rPr>
                <w:rFonts w:ascii="Times New Roman" w:eastAsia="Times New Roman" w:hAnsi="Times New Roman" w:cs="Times New Roman"/>
                <w:b/>
                <w:bCs/>
                <w:sz w:val="20"/>
                <w:szCs w:val="20"/>
                <w:lang w:eastAsia="ru-RU"/>
              </w:rPr>
            </w:pPr>
            <w:r w:rsidRPr="002A4F84">
              <w:rPr>
                <w:rFonts w:ascii="Times New Roman" w:eastAsia="Times New Roman" w:hAnsi="Times New Roman" w:cs="Times New Roman"/>
                <w:b/>
                <w:bCs/>
                <w:sz w:val="20"/>
                <w:szCs w:val="20"/>
                <w:bdr w:val="none" w:sz="0" w:space="0" w:color="auto" w:frame="1"/>
                <w:lang w:eastAsia="ru-RU"/>
              </w:rPr>
              <w:t>Автобетононасосы</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3450" w:type="pct"/>
            <w:gridSpan w:val="1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BRL 900 HDR</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подача бетонной смеси на выходе из распределительного устройства, 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/ч</w:t>
            </w:r>
          </w:p>
        </w:tc>
        <w:tc>
          <w:tcPr>
            <w:tcW w:w="0" w:type="auto"/>
            <w:gridSpan w:val="1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Helvetica CY" w:eastAsia="Times New Roman" w:hAnsi="Helvetica CY" w:cs="Times New Roman"/>
                <w:sz w:val="20"/>
                <w:szCs w:val="20"/>
                <w:lang w:eastAsia="ru-RU"/>
              </w:rPr>
            </w:pPr>
            <w:r w:rsidRPr="002A4F84">
              <w:rPr>
                <w:rFonts w:ascii="Helvetica CY" w:eastAsia="Times New Roman" w:hAnsi="Helvetica CY" w:cs="Times New Roman"/>
                <w:sz w:val="20"/>
                <w:szCs w:val="20"/>
                <w:bdr w:val="none" w:sz="0" w:space="0" w:color="auto" w:frame="1"/>
                <w:lang w:eastAsia="ru-RU"/>
              </w:rPr>
              <w:t>90</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Наибольшее давление нагнетания бетонной смеси, МПа</w:t>
            </w:r>
          </w:p>
        </w:tc>
        <w:tc>
          <w:tcPr>
            <w:tcW w:w="0" w:type="auto"/>
            <w:gridSpan w:val="1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10,8</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Тип качающего узла</w:t>
            </w:r>
          </w:p>
        </w:tc>
        <w:tc>
          <w:tcPr>
            <w:tcW w:w="3450" w:type="pct"/>
            <w:gridSpan w:val="1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Тип распределительной стрелы</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KVM24-4H</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KVM25/22</w:t>
            </w:r>
          </w:p>
        </w:tc>
        <w:tc>
          <w:tcPr>
            <w:tcW w:w="5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 264</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 28Х</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KVM31/27</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 32XL</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 42</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Количество секций стрелы</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высота подачи бетонной смеси со стрелы, м</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23,1</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25,1</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25,8</w:t>
            </w:r>
          </w:p>
        </w:tc>
        <w:tc>
          <w:tcPr>
            <w:tcW w:w="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25,8</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27,7</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30,75</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32,6</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41,75</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дальность подачи бетонной смеси со стрелы, м</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19,5</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21,5</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22,1</w:t>
            </w:r>
          </w:p>
        </w:tc>
        <w:tc>
          <w:tcPr>
            <w:tcW w:w="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22,1</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27</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29,05</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38,05</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глубина подачи бетонной смеси со стрелы, м</w:t>
            </w:r>
          </w:p>
        </w:tc>
        <w:tc>
          <w:tcPr>
            <w:tcW w:w="7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17</w:t>
            </w:r>
          </w:p>
        </w:tc>
        <w:tc>
          <w:tcPr>
            <w:tcW w:w="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17</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16,8</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19,5</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21</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27,8</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Размеры машины в транспортном положении, м:</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25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120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Длина</w:t>
            </w:r>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ширина</w:t>
            </w:r>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10,55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8,33</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9,99</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8,636</w:t>
            </w:r>
          </w:p>
        </w:tc>
        <w:tc>
          <w:tcPr>
            <w:tcW w:w="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8,636</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10,84</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11,5</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10,365</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12,935</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2,44</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2,44</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2,44</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3,86</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3,705</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3,72</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3,65</w:t>
            </w:r>
          </w:p>
        </w:tc>
        <w:tc>
          <w:tcPr>
            <w:tcW w:w="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3,65</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3,66</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3,85</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3,77</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3,93</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Масса автобетононасоса, т</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26</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16,7</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16,79</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18,2</w:t>
            </w:r>
          </w:p>
        </w:tc>
        <w:tc>
          <w:tcPr>
            <w:tcW w:w="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18,2</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18,2</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22,43</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26,1</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35,7</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 загрузки, м</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1,26</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1,26</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1,35</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1,35</w:t>
            </w:r>
          </w:p>
        </w:tc>
        <w:tc>
          <w:tcPr>
            <w:tcW w:w="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1,35</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1,45</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0" w:type="auto"/>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Модель базового автомобиля*</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2631</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DB1722</w:t>
            </w:r>
          </w:p>
        </w:tc>
        <w:tc>
          <w:tcPr>
            <w:tcW w:w="5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1619</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1827</w:t>
            </w:r>
          </w:p>
        </w:tc>
        <w:tc>
          <w:tcPr>
            <w:tcW w:w="25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1827</w:t>
            </w:r>
          </w:p>
        </w:tc>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1827</w:t>
            </w:r>
          </w:p>
        </w:tc>
        <w:tc>
          <w:tcPr>
            <w:tcW w:w="6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2224</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2631</w:t>
            </w:r>
          </w:p>
        </w:tc>
        <w:tc>
          <w:tcPr>
            <w:tcW w:w="3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3328</w:t>
            </w:r>
          </w:p>
        </w:tc>
      </w:tr>
      <w:tr w:rsidR="002A4F84" w:rsidRPr="002A4F84" w:rsidTr="002A4F84">
        <w:trPr>
          <w:jc w:val="center"/>
        </w:trPr>
        <w:tc>
          <w:tcPr>
            <w:tcW w:w="5000" w:type="pct"/>
            <w:gridSpan w:val="14"/>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MB - «Мерседес-Бенц»; DB - «Даймлер-Бенц»</w:t>
            </w:r>
          </w:p>
        </w:tc>
      </w:tr>
      <w:tr w:rsidR="002A4F84" w:rsidRPr="002A4F84" w:rsidTr="002A4F84">
        <w:trPr>
          <w:jc w:val="center"/>
        </w:trPr>
        <w:tc>
          <w:tcPr>
            <w:tcW w:w="25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№п./п.</w:t>
            </w:r>
          </w:p>
        </w:tc>
        <w:tc>
          <w:tcPr>
            <w:tcW w:w="0" w:type="auto"/>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Показатель</w:t>
            </w:r>
          </w:p>
        </w:tc>
        <w:tc>
          <w:tcPr>
            <w:tcW w:w="3450" w:type="pct"/>
            <w:gridSpan w:val="1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outlineLvl w:val="6"/>
              <w:rPr>
                <w:rFonts w:ascii="Times New Roman" w:eastAsia="Times New Roman" w:hAnsi="Times New Roman" w:cs="Times New Roman"/>
                <w:b/>
                <w:bCs/>
                <w:sz w:val="20"/>
                <w:szCs w:val="20"/>
                <w:lang w:eastAsia="ru-RU"/>
              </w:rPr>
            </w:pPr>
            <w:r w:rsidRPr="002A4F84">
              <w:rPr>
                <w:rFonts w:ascii="Times New Roman" w:eastAsia="Times New Roman" w:hAnsi="Times New Roman" w:cs="Times New Roman"/>
                <w:b/>
                <w:bCs/>
                <w:sz w:val="20"/>
                <w:szCs w:val="20"/>
                <w:bdr w:val="none" w:sz="0" w:space="0" w:color="auto" w:frame="1"/>
                <w:lang w:eastAsia="ru-RU"/>
              </w:rPr>
              <w:t>Автобетононасосы</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BPL 1000HD</w:t>
            </w:r>
          </w:p>
        </w:tc>
        <w:tc>
          <w:tcPr>
            <w:tcW w:w="2500" w:type="pct"/>
            <w:gridSpan w:val="9"/>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BPL 1001 HD</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подача бетонной смеси на выходе из распределительного устройства, 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/ч</w:t>
            </w: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110</w:t>
            </w:r>
          </w:p>
        </w:tc>
        <w:tc>
          <w:tcPr>
            <w:tcW w:w="2500" w:type="pct"/>
            <w:gridSpan w:val="9"/>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104</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Наибольшее давление нагнетания бетонной смеси, МПа</w:t>
            </w: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6,5</w:t>
            </w:r>
          </w:p>
        </w:tc>
        <w:tc>
          <w:tcPr>
            <w:tcW w:w="2500" w:type="pct"/>
            <w:gridSpan w:val="9"/>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Тип качающего узла</w:t>
            </w: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c>
          <w:tcPr>
            <w:tcW w:w="2500" w:type="pct"/>
            <w:gridSpan w:val="9"/>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Тип распределительной стрелы</w:t>
            </w: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 31/27</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 23</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KVM28</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KVM36</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Количество секций стрелы</w:t>
            </w: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высота подачи бетонной смеси со стрелы, м</w:t>
            </w: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30,75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21 или 23</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28 или 29</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lastRenderedPageBreak/>
              <w:t>7</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дальность подачи бетонной смеси со стрелы, м</w:t>
            </w: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27</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17,55 или 19,55</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 или 25</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32</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глубина подачи бетонной смеси со стрелы, м</w:t>
            </w: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12,4 или 14,4</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17 или 18,2</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24,5</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Размеры машины в транспортном положении, м:</w:t>
            </w: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1700" w:type="pct"/>
            <w:gridSpan w:val="6"/>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25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120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длина</w:t>
            </w:r>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ширина</w:t>
            </w:r>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w:t>
            </w: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9,99</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11,5</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11,5</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2,44</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2,44</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3,85</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3,72</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3,85</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3,85</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Масса автобетононасоса, т</w:t>
            </w: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22,43</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16,79</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26,3</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 загрузки, м</w:t>
            </w: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1,35</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r>
      <w:tr w:rsidR="002A4F84" w:rsidRPr="002A4F84" w:rsidTr="002A4F84">
        <w:trPr>
          <w:jc w:val="center"/>
        </w:trPr>
        <w:tc>
          <w:tcPr>
            <w:tcW w:w="2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1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Модель базового автомобиля*</w:t>
            </w:r>
          </w:p>
        </w:tc>
        <w:tc>
          <w:tcPr>
            <w:tcW w:w="90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2224</w:t>
            </w:r>
          </w:p>
        </w:tc>
        <w:tc>
          <w:tcPr>
            <w:tcW w:w="7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1619</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МВ2219</w:t>
            </w:r>
          </w:p>
        </w:tc>
        <w:tc>
          <w:tcPr>
            <w:tcW w:w="850" w:type="pct"/>
            <w:gridSpan w:val="3"/>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MAN26-240</w:t>
            </w:r>
          </w:p>
        </w:tc>
      </w:tr>
      <w:tr w:rsidR="002A4F84" w:rsidRPr="002A4F84" w:rsidTr="002A4F84">
        <w:trPr>
          <w:jc w:val="center"/>
        </w:trPr>
        <w:tc>
          <w:tcPr>
            <w:tcW w:w="5000" w:type="pct"/>
            <w:gridSpan w:val="14"/>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МВ-«Мерседес-Бенц»</w:t>
            </w:r>
          </w:p>
        </w:tc>
      </w:tr>
      <w:tr w:rsidR="002A4F84" w:rsidRPr="002A4F84" w:rsidTr="002A4F84">
        <w:trPr>
          <w:jc w:val="center"/>
        </w:trPr>
        <w:tc>
          <w:tcPr>
            <w:tcW w:w="67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282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66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93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52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76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66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37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27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675"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99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39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78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780"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r>
    </w:tbl>
    <w:p w:rsidR="002A4F84" w:rsidRPr="002A4F84" w:rsidRDefault="002A4F84" w:rsidP="002A4F84">
      <w:pPr>
        <w:spacing w:after="270" w:line="240" w:lineRule="auto"/>
        <w:jc w:val="right"/>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Продолжение таблицы 4</w:t>
      </w:r>
    </w:p>
    <w:tbl>
      <w:tblPr>
        <w:tblW w:w="5000" w:type="pct"/>
        <w:jc w:val="center"/>
        <w:tblCellMar>
          <w:left w:w="0" w:type="dxa"/>
          <w:right w:w="0" w:type="dxa"/>
        </w:tblCellMar>
        <w:tblLook w:val="04A0" w:firstRow="1" w:lastRow="0" w:firstColumn="1" w:lastColumn="0" w:noHBand="0" w:noVBand="1"/>
      </w:tblPr>
      <w:tblGrid>
        <w:gridCol w:w="561"/>
        <w:gridCol w:w="2486"/>
        <w:gridCol w:w="802"/>
        <w:gridCol w:w="802"/>
        <w:gridCol w:w="934"/>
        <w:gridCol w:w="802"/>
        <w:gridCol w:w="1083"/>
        <w:gridCol w:w="708"/>
        <w:gridCol w:w="1177"/>
      </w:tblGrid>
      <w:tr w:rsidR="002A4F84" w:rsidRPr="002A4F84" w:rsidTr="002A4F84">
        <w:trPr>
          <w:jc w:val="center"/>
        </w:trPr>
        <w:tc>
          <w:tcPr>
            <w:tcW w:w="20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№п./п.</w:t>
            </w:r>
          </w:p>
        </w:tc>
        <w:tc>
          <w:tcPr>
            <w:tcW w:w="135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Показатель</w:t>
            </w:r>
          </w:p>
        </w:tc>
        <w:tc>
          <w:tcPr>
            <w:tcW w:w="3350" w:type="pct"/>
            <w:gridSpan w:val="7"/>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outlineLvl w:val="6"/>
              <w:rPr>
                <w:rFonts w:ascii="Times New Roman" w:eastAsia="Times New Roman" w:hAnsi="Times New Roman" w:cs="Times New Roman"/>
                <w:b/>
                <w:bCs/>
                <w:sz w:val="20"/>
                <w:szCs w:val="20"/>
                <w:lang w:eastAsia="ru-RU"/>
              </w:rPr>
            </w:pPr>
            <w:r w:rsidRPr="002A4F84">
              <w:rPr>
                <w:rFonts w:ascii="Times New Roman" w:eastAsia="Times New Roman" w:hAnsi="Times New Roman" w:cs="Times New Roman"/>
                <w:b/>
                <w:bCs/>
                <w:sz w:val="20"/>
                <w:szCs w:val="20"/>
                <w:bdr w:val="none" w:sz="0" w:space="0" w:color="auto" w:frame="1"/>
                <w:lang w:eastAsia="ru-RU"/>
              </w:rPr>
              <w:t>Автобетононасосы</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2400" w:type="pct"/>
            <w:gridSpan w:val="5"/>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1200 HDR</w:t>
            </w:r>
          </w:p>
        </w:tc>
        <w:tc>
          <w:tcPr>
            <w:tcW w:w="9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1201 HDR</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1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подача бетонной смеси на выходе из распределительного устройства, м</w:t>
            </w:r>
            <w:r w:rsidRPr="002A4F84">
              <w:rPr>
                <w:rFonts w:ascii="Times New Roman" w:eastAsia="Times New Roman" w:hAnsi="Times New Roman" w:cs="Times New Roman"/>
                <w:sz w:val="20"/>
                <w:szCs w:val="20"/>
                <w:bdr w:val="none" w:sz="0" w:space="0" w:color="auto" w:frame="1"/>
                <w:vertAlign w:val="superscript"/>
                <w:lang w:eastAsia="ru-RU"/>
              </w:rPr>
              <w:t>3</w:t>
            </w:r>
            <w:r w:rsidRPr="002A4F84">
              <w:rPr>
                <w:rFonts w:ascii="Times New Roman" w:eastAsia="Times New Roman" w:hAnsi="Times New Roman" w:cs="Times New Roman"/>
                <w:sz w:val="20"/>
                <w:szCs w:val="20"/>
                <w:bdr w:val="none" w:sz="0" w:space="0" w:color="auto" w:frame="1"/>
                <w:lang w:eastAsia="ru-RU"/>
              </w:rPr>
              <w:t>/ч</w:t>
            </w:r>
          </w:p>
        </w:tc>
        <w:tc>
          <w:tcPr>
            <w:tcW w:w="2400" w:type="pct"/>
            <w:gridSpan w:val="5"/>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150</w:t>
            </w:r>
          </w:p>
        </w:tc>
        <w:tc>
          <w:tcPr>
            <w:tcW w:w="9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116</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w:t>
            </w:r>
          </w:p>
        </w:tc>
        <w:tc>
          <w:tcPr>
            <w:tcW w:w="1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Наибольшее давление нагнетания бетонной смеси, МПа</w:t>
            </w:r>
          </w:p>
        </w:tc>
        <w:tc>
          <w:tcPr>
            <w:tcW w:w="2400" w:type="pct"/>
            <w:gridSpan w:val="5"/>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9,5</w:t>
            </w:r>
          </w:p>
        </w:tc>
        <w:tc>
          <w:tcPr>
            <w:tcW w:w="9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1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Тип качающего узла</w:t>
            </w:r>
          </w:p>
        </w:tc>
        <w:tc>
          <w:tcPr>
            <w:tcW w:w="2400" w:type="pct"/>
            <w:gridSpan w:val="5"/>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c>
          <w:tcPr>
            <w:tcW w:w="9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Поршневой</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1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Тип распределительной стрелы</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 26-4</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 28 X</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KVM32XL</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KVM42</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 52</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 25/22</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KVM3L27</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w:t>
            </w:r>
          </w:p>
        </w:tc>
        <w:tc>
          <w:tcPr>
            <w:tcW w:w="1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Количество секций стрелы</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w:t>
            </w:r>
          </w:p>
        </w:tc>
        <w:tc>
          <w:tcPr>
            <w:tcW w:w="1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высота подачи бетонной смеси со стрелы, м</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25,8</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27,7</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32,6</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41,75</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51,2</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25,1</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30,75</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w:t>
            </w:r>
          </w:p>
        </w:tc>
        <w:tc>
          <w:tcPr>
            <w:tcW w:w="1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дальность подачи бетонной смеси со стрелы, м</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22,1</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29,05</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38,05</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48</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21,5</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27</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w:t>
            </w:r>
          </w:p>
        </w:tc>
        <w:tc>
          <w:tcPr>
            <w:tcW w:w="1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Наибольшая глубина подачи бетонной смеси со стрелы, м</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17</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16,8</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21</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27,8</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38,9</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19,5</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w:t>
            </w:r>
          </w:p>
        </w:tc>
        <w:tc>
          <w:tcPr>
            <w:tcW w:w="1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Размеры машины в транспортном положении, м:</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20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135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длина</w:t>
            </w:r>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ширина</w:t>
            </w:r>
          </w:p>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8,636</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10,84</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10,365</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12,935</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13,345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9,99</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11,5</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2,48</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2,44</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2,44</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3,65</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3,66</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3,77</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3,93</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3,95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3,72</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3,85</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1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Масса автобетононасоса, т</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18,2</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18,2</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26,1</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35,7</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45</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16,79</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22,43</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w:t>
            </w:r>
          </w:p>
        </w:tc>
        <w:tc>
          <w:tcPr>
            <w:tcW w:w="1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Высота загрузки, м</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1,35</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1,45</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1,35</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1,4</w:t>
            </w:r>
          </w:p>
        </w:tc>
      </w:tr>
      <w:tr w:rsidR="002A4F84" w:rsidRPr="002A4F84" w:rsidTr="002A4F84">
        <w:trPr>
          <w:jc w:val="center"/>
        </w:trPr>
        <w:tc>
          <w:tcPr>
            <w:tcW w:w="2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w:t>
            </w:r>
          </w:p>
        </w:tc>
        <w:tc>
          <w:tcPr>
            <w:tcW w:w="1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Модель базового автомобиля*</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1827</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1827</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2631</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3328</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3336</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1619</w:t>
            </w:r>
          </w:p>
        </w:tc>
        <w:tc>
          <w:tcPr>
            <w:tcW w:w="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MB 2224</w:t>
            </w:r>
          </w:p>
        </w:tc>
      </w:tr>
      <w:tr w:rsidR="002A4F84" w:rsidRPr="002A4F84" w:rsidTr="002A4F84">
        <w:trPr>
          <w:jc w:val="center"/>
        </w:trPr>
        <w:tc>
          <w:tcPr>
            <w:tcW w:w="5000" w:type="pct"/>
            <w:gridSpan w:val="9"/>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MB - «Мерседес-Бенц»</w:t>
            </w:r>
          </w:p>
        </w:tc>
      </w:tr>
    </w:tbl>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9" w:name="i103237"/>
      <w:r w:rsidRPr="002A4F84">
        <w:rPr>
          <w:rFonts w:ascii="Arial" w:eastAsia="Times New Roman" w:hAnsi="Arial" w:cs="Arial"/>
          <w:noProof/>
          <w:color w:val="0079C2"/>
          <w:sz w:val="20"/>
          <w:szCs w:val="20"/>
          <w:bdr w:val="none" w:sz="0" w:space="0" w:color="auto" w:frame="1"/>
          <w:lang w:eastAsia="ru-RU"/>
        </w:rPr>
        <w:lastRenderedPageBreak/>
        <w:drawing>
          <wp:inline distT="0" distB="0" distL="0" distR="0">
            <wp:extent cx="5667375" cy="7391400"/>
            <wp:effectExtent l="0" t="0" r="9525" b="0"/>
            <wp:docPr id="38" name="Рисунок 38" descr="https://snip.ruscable.ru/Data1/45/45959/x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nip.ruscable.ru/Data1/45/45959/x006.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667375" cy="7391400"/>
                    </a:xfrm>
                    <a:prstGeom prst="rect">
                      <a:avLst/>
                    </a:prstGeom>
                    <a:noFill/>
                    <a:ln>
                      <a:noFill/>
                    </a:ln>
                  </pic:spPr>
                </pic:pic>
              </a:graphicData>
            </a:graphic>
          </wp:inline>
        </w:drawing>
      </w:r>
      <w:bookmarkEnd w:id="9"/>
    </w:p>
    <w:p w:rsidR="002A4F84" w:rsidRPr="002A4F84" w:rsidRDefault="002A4F84" w:rsidP="002A4F84">
      <w:pPr>
        <w:spacing w:after="0" w:line="240" w:lineRule="auto"/>
        <w:jc w:val="center"/>
        <w:textAlignment w:val="baseline"/>
        <w:rPr>
          <w:rFonts w:ascii="Times New Roman" w:eastAsia="Times New Roman" w:hAnsi="Times New Roman" w:cs="Times New Roman"/>
          <w:b/>
          <w:bCs/>
          <w:color w:val="505050"/>
          <w:sz w:val="20"/>
          <w:szCs w:val="20"/>
          <w:lang w:eastAsia="ru-RU"/>
        </w:rPr>
      </w:pPr>
      <w:r w:rsidRPr="002A4F84">
        <w:rPr>
          <w:rFonts w:ascii="Times New Roman" w:eastAsia="Times New Roman" w:hAnsi="Times New Roman" w:cs="Times New Roman"/>
          <w:b/>
          <w:bCs/>
          <w:color w:val="505050"/>
          <w:sz w:val="20"/>
          <w:szCs w:val="20"/>
          <w:bdr w:val="none" w:sz="0" w:space="0" w:color="auto" w:frame="1"/>
          <w:lang w:eastAsia="ru-RU"/>
        </w:rPr>
        <w:t>Рисунок 1 – Рабочая зона распределительной стрелы автобетононасоса СБ-170-1 (170-1А) в вертикальной плоскости</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10" w:name="i123297"/>
      <w:r w:rsidRPr="002A4F84">
        <w:rPr>
          <w:rFonts w:ascii="Arial" w:eastAsia="Times New Roman" w:hAnsi="Arial" w:cs="Arial"/>
          <w:noProof/>
          <w:color w:val="0079C2"/>
          <w:sz w:val="20"/>
          <w:szCs w:val="20"/>
          <w:bdr w:val="none" w:sz="0" w:space="0" w:color="auto" w:frame="1"/>
          <w:lang w:eastAsia="ru-RU"/>
        </w:rPr>
        <w:lastRenderedPageBreak/>
        <w:drawing>
          <wp:inline distT="0" distB="0" distL="0" distR="0">
            <wp:extent cx="6019800" cy="6915150"/>
            <wp:effectExtent l="0" t="0" r="0" b="0"/>
            <wp:docPr id="37" name="Рисунок 37" descr="https://snip.ruscable.ru/Data1/45/45959/x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nip.ruscable.ru/Data1/45/45959/x008.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019800" cy="6915150"/>
                    </a:xfrm>
                    <a:prstGeom prst="rect">
                      <a:avLst/>
                    </a:prstGeom>
                    <a:noFill/>
                    <a:ln>
                      <a:noFill/>
                    </a:ln>
                  </pic:spPr>
                </pic:pic>
              </a:graphicData>
            </a:graphic>
          </wp:inline>
        </w:drawing>
      </w:r>
      <w:bookmarkEnd w:id="10"/>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2 – Рабочая зона распределительной стрелы М 32-TRS автобетононасоса фирмы PUTZMEISTER BRF 32.09 EM в вертикальной плоскости</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11" w:name="i141598"/>
      <w:r w:rsidRPr="002A4F84">
        <w:rPr>
          <w:rFonts w:ascii="Arial" w:eastAsia="Times New Roman" w:hAnsi="Arial" w:cs="Arial"/>
          <w:noProof/>
          <w:color w:val="0079C2"/>
          <w:sz w:val="20"/>
          <w:szCs w:val="20"/>
          <w:bdr w:val="none" w:sz="0" w:space="0" w:color="auto" w:frame="1"/>
          <w:lang w:eastAsia="ru-RU"/>
        </w:rPr>
        <w:lastRenderedPageBreak/>
        <w:drawing>
          <wp:inline distT="0" distB="0" distL="0" distR="0">
            <wp:extent cx="5962650" cy="6915150"/>
            <wp:effectExtent l="0" t="0" r="0" b="0"/>
            <wp:docPr id="36" name="Рисунок 36" descr="https://snip.ruscable.ru/Data1/45/45959/x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nip.ruscable.ru/Data1/45/45959/x010.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62650" cy="6915150"/>
                    </a:xfrm>
                    <a:prstGeom prst="rect">
                      <a:avLst/>
                    </a:prstGeom>
                    <a:noFill/>
                    <a:ln>
                      <a:noFill/>
                    </a:ln>
                  </pic:spPr>
                </pic:pic>
              </a:graphicData>
            </a:graphic>
          </wp:inline>
        </w:drawing>
      </w:r>
      <w:bookmarkEnd w:id="11"/>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3 – Рабочая зона распределительной стрелы M 36-TRS65 автобетононасоса фирмы PUTZMEISTER BRF 36.09 в вертикальной плоскости</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12" w:name="i166461"/>
      <w:r w:rsidRPr="002A4F84">
        <w:rPr>
          <w:rFonts w:ascii="Arial" w:eastAsia="Times New Roman" w:hAnsi="Arial" w:cs="Arial"/>
          <w:noProof/>
          <w:color w:val="0079C2"/>
          <w:sz w:val="20"/>
          <w:szCs w:val="20"/>
          <w:bdr w:val="none" w:sz="0" w:space="0" w:color="auto" w:frame="1"/>
          <w:lang w:eastAsia="ru-RU"/>
        </w:rPr>
        <w:lastRenderedPageBreak/>
        <w:drawing>
          <wp:inline distT="0" distB="0" distL="0" distR="0">
            <wp:extent cx="5962650" cy="7381875"/>
            <wp:effectExtent l="0" t="0" r="0" b="9525"/>
            <wp:docPr id="35" name="Рисунок 35" descr="https://snip.ruscable.ru/Data1/45/45959/x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nip.ruscable.ru/Data1/45/45959/x012.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62650" cy="7381875"/>
                    </a:xfrm>
                    <a:prstGeom prst="rect">
                      <a:avLst/>
                    </a:prstGeom>
                    <a:noFill/>
                    <a:ln>
                      <a:noFill/>
                    </a:ln>
                  </pic:spPr>
                </pic:pic>
              </a:graphicData>
            </a:graphic>
          </wp:inline>
        </w:drawing>
      </w:r>
      <w:bookmarkEnd w:id="12"/>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4 – Рабочая зона распределительной стрелы M 28 3-R-TRS45 автобетононасоса PUTZMEISTER BQF 28.08 в вертикальной плоскости</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13" w:name="i182794"/>
      <w:r w:rsidRPr="002A4F84">
        <w:rPr>
          <w:rFonts w:ascii="Arial" w:eastAsia="Times New Roman" w:hAnsi="Arial" w:cs="Arial"/>
          <w:noProof/>
          <w:color w:val="0079C2"/>
          <w:sz w:val="20"/>
          <w:szCs w:val="20"/>
          <w:bdr w:val="none" w:sz="0" w:space="0" w:color="auto" w:frame="1"/>
          <w:lang w:eastAsia="ru-RU"/>
        </w:rPr>
        <w:lastRenderedPageBreak/>
        <w:drawing>
          <wp:inline distT="0" distB="0" distL="0" distR="0">
            <wp:extent cx="6019800" cy="7134225"/>
            <wp:effectExtent l="0" t="0" r="0" b="9525"/>
            <wp:docPr id="34" name="Рисунок 34" descr="https://snip.ruscable.ru/Data1/45/45959/x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nip.ruscable.ru/Data1/45/45959/x014.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019800" cy="7134225"/>
                    </a:xfrm>
                    <a:prstGeom prst="rect">
                      <a:avLst/>
                    </a:prstGeom>
                    <a:noFill/>
                    <a:ln>
                      <a:noFill/>
                    </a:ln>
                  </pic:spPr>
                </pic:pic>
              </a:graphicData>
            </a:graphic>
          </wp:inline>
        </w:drawing>
      </w:r>
      <w:bookmarkEnd w:id="13"/>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5 – Рабочая зона распределительной стрелы KVM 28 автобетононасоса фирмы SCHWING BPL 601 HD в вертикальной плоскости</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14" w:name="i205641"/>
      <w:r w:rsidRPr="002A4F84">
        <w:rPr>
          <w:rFonts w:ascii="Arial" w:eastAsia="Times New Roman" w:hAnsi="Arial" w:cs="Arial"/>
          <w:noProof/>
          <w:color w:val="0079C2"/>
          <w:sz w:val="20"/>
          <w:szCs w:val="20"/>
          <w:bdr w:val="none" w:sz="0" w:space="0" w:color="auto" w:frame="1"/>
          <w:lang w:eastAsia="ru-RU"/>
        </w:rPr>
        <w:lastRenderedPageBreak/>
        <w:drawing>
          <wp:inline distT="0" distB="0" distL="0" distR="0">
            <wp:extent cx="6076950" cy="6915150"/>
            <wp:effectExtent l="0" t="0" r="0" b="0"/>
            <wp:docPr id="33" name="Рисунок 33" descr="https://snip.ruscable.ru/Data1/45/45959/x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nip.ruscable.ru/Data1/45/45959/x016.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76950" cy="6915150"/>
                    </a:xfrm>
                    <a:prstGeom prst="rect">
                      <a:avLst/>
                    </a:prstGeom>
                    <a:noFill/>
                    <a:ln>
                      <a:noFill/>
                    </a:ln>
                  </pic:spPr>
                </pic:pic>
              </a:graphicData>
            </a:graphic>
          </wp:inline>
        </w:drawing>
      </w:r>
      <w:bookmarkEnd w:id="14"/>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6 – Рабочая зона распределительной стрелы KVM 31/27 автобетононасоса фирмы SCHWING BPL 600 HD в вертикальной плоскости</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15" w:name="i228915"/>
      <w:r w:rsidRPr="002A4F84">
        <w:rPr>
          <w:rFonts w:ascii="Arial" w:eastAsia="Times New Roman" w:hAnsi="Arial" w:cs="Arial"/>
          <w:noProof/>
          <w:color w:val="0079C2"/>
          <w:sz w:val="20"/>
          <w:szCs w:val="20"/>
          <w:bdr w:val="none" w:sz="0" w:space="0" w:color="auto" w:frame="1"/>
          <w:lang w:eastAsia="ru-RU"/>
        </w:rPr>
        <w:lastRenderedPageBreak/>
        <w:drawing>
          <wp:inline distT="0" distB="0" distL="0" distR="0">
            <wp:extent cx="6000750" cy="7296150"/>
            <wp:effectExtent l="0" t="0" r="0" b="0"/>
            <wp:docPr id="32" name="Рисунок 32" descr="https://snip.ruscable.ru/Data1/45/45959/x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nip.ruscable.ru/Data1/45/45959/x018.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000750" cy="7296150"/>
                    </a:xfrm>
                    <a:prstGeom prst="rect">
                      <a:avLst/>
                    </a:prstGeom>
                    <a:noFill/>
                    <a:ln>
                      <a:noFill/>
                    </a:ln>
                  </pic:spPr>
                </pic:pic>
              </a:graphicData>
            </a:graphic>
          </wp:inline>
        </w:drawing>
      </w:r>
      <w:bookmarkEnd w:id="15"/>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7 – Рабочая зона распределительной стрелы KVM 36 автобетононасоса фирмы SCHWING BPL 601 HD в вертикальной плоскости</w:t>
      </w:r>
    </w:p>
    <w:p w:rsidR="002A4F84" w:rsidRPr="002A4F84" w:rsidRDefault="002A4F84" w:rsidP="002A4F84">
      <w:pPr>
        <w:pBdr>
          <w:bottom w:val="single" w:sz="12" w:space="17" w:color="7A7A7A"/>
        </w:pBdr>
        <w:spacing w:after="0" w:line="420" w:lineRule="atLeast"/>
        <w:jc w:val="center"/>
        <w:textAlignment w:val="baseline"/>
        <w:outlineLvl w:val="0"/>
        <w:rPr>
          <w:rFonts w:ascii="Times New Roman" w:eastAsia="Times New Roman" w:hAnsi="Times New Roman" w:cs="Times New Roman"/>
          <w:b/>
          <w:bCs/>
          <w:caps/>
          <w:color w:val="505050"/>
          <w:kern w:val="36"/>
          <w:sz w:val="35"/>
          <w:szCs w:val="35"/>
          <w:lang w:eastAsia="ru-RU"/>
        </w:rPr>
      </w:pPr>
      <w:bookmarkStart w:id="16" w:name="i245603"/>
      <w:r w:rsidRPr="002A4F84">
        <w:rPr>
          <w:rFonts w:ascii="Times New Roman" w:eastAsia="Times New Roman" w:hAnsi="Times New Roman" w:cs="Times New Roman"/>
          <w:b/>
          <w:bCs/>
          <w:caps/>
          <w:color w:val="0079C2"/>
          <w:kern w:val="36"/>
          <w:sz w:val="35"/>
          <w:szCs w:val="35"/>
          <w:u w:val="single"/>
          <w:bdr w:val="none" w:sz="0" w:space="0" w:color="auto" w:frame="1"/>
          <w:lang w:eastAsia="ru-RU"/>
        </w:rPr>
        <w:t>4 УСТАНОВКА АВТОБЕТОНОНАСОСА</w:t>
      </w:r>
      <w:bookmarkEnd w:id="16"/>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4.1. Подача бетонной смеси по бетоноводу стрелы и распределение ее в конструкции осуществляется только при устойчивом положении автобетононасоса.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4.2. Места стоянок и маршрут передвижения автобетононасосов и автобетоносмесителей на строительной площадке устраиваются в соответствии с проектом производства работ из дорожных плит, уложенных по горизонтально выровненной поверхности.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lastRenderedPageBreak/>
        <w:t>4.3. Размер площадки должен обеспечивать размещение автобетононасоса и подъезд, и маневрирование на ней автобетоносмесителей.</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4.4. Установка автобетононасоса на рабочей площадке разрешается при условии: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обеспечения горизонтальности площадки для автобетононасоса;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наличия подкладок под аутригерами;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заготовки цемента и воды для затворения цементного теста (для пусковой смеси);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заготовки пыжей для прочистки бетоноводов;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подготовки резервных мест для приема бетонной смеси из автобетоносмесителей.</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4.5. Установка автобетононасоса на строительной площадке производится таким образом, чтобы обеспечить бесперебойную работу насоса в пределах его рабочей зоны. Автобетононасос устанавливается на выносные опоры (аутригеры) для устойчивого его положения при работе.</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Эксплуатация бетононасоса производится в ручном и автоматическом режимах. Ручной режим применяется при подготовке насоса к работе, пуске, укладке в дело небольших объемов бетонной смеси, промывке бетоноводов по окончании работ. Автоматический режим эксплуатации бетононасоса является наиболее оптимальным. Он применяется при больших объемах бетонирования.</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В случае вынужденных перерывов в работе автобетононасоса в загрузочном бункере должно оставаться 0,1-0,2 м</w:t>
      </w:r>
      <w:r w:rsidRPr="002A4F84">
        <w:rPr>
          <w:rFonts w:ascii="Arial" w:eastAsia="Times New Roman" w:hAnsi="Arial" w:cs="Arial"/>
          <w:color w:val="505050"/>
          <w:sz w:val="20"/>
          <w:szCs w:val="20"/>
          <w:bdr w:val="none" w:sz="0" w:space="0" w:color="auto" w:frame="1"/>
          <w:vertAlign w:val="superscript"/>
          <w:lang w:eastAsia="ru-RU"/>
        </w:rPr>
        <w:t>3</w:t>
      </w:r>
      <w:r w:rsidRPr="002A4F84">
        <w:rPr>
          <w:rFonts w:ascii="Arial" w:eastAsia="Times New Roman" w:hAnsi="Arial" w:cs="Arial"/>
          <w:color w:val="505050"/>
          <w:sz w:val="20"/>
          <w:szCs w:val="20"/>
          <w:lang w:eastAsia="ru-RU"/>
        </w:rPr>
        <w:t> бетонной смеси для периодического включения насоса для работы «на себя».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Техническое обслуживание и ремонт автобетононасоса производятся только после остановки двигателя и сброса давления до атмосферного.</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При перемещении автобетононасос должен находиться в транспортном положении.</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4.6. Возможные зоны подачи и распределения бетонной смеси с одной стоянки автобетононасоса фирмы «Schwi</w:t>
      </w:r>
      <w:r w:rsidRPr="002A4F84">
        <w:rPr>
          <w:rFonts w:ascii="Arial" w:eastAsia="Times New Roman" w:hAnsi="Arial" w:cs="Arial"/>
          <w:color w:val="505050"/>
          <w:sz w:val="20"/>
          <w:szCs w:val="20"/>
          <w:bdr w:val="none" w:sz="0" w:space="0" w:color="auto" w:frame="1"/>
          <w:lang w:eastAsia="ru-RU"/>
        </w:rPr>
        <w:t>n</w:t>
      </w:r>
      <w:r w:rsidRPr="002A4F84">
        <w:rPr>
          <w:rFonts w:ascii="Arial" w:eastAsia="Times New Roman" w:hAnsi="Arial" w:cs="Arial"/>
          <w:color w:val="505050"/>
          <w:sz w:val="20"/>
          <w:szCs w:val="20"/>
          <w:lang w:eastAsia="ru-RU"/>
        </w:rPr>
        <w:t>g» представлены на рисунке </w:t>
      </w:r>
      <w:hyperlink r:id="rId34" w:tooltip="Рисунок 8 - Возможные зоны подачи и распределения бетонной смеси с одной стоянки автобетононасоса фирмы &quot;SCHWING&quot; " w:history="1">
        <w:r w:rsidRPr="002A4F84">
          <w:rPr>
            <w:rFonts w:ascii="Arial" w:eastAsia="Times New Roman" w:hAnsi="Arial" w:cs="Arial"/>
            <w:color w:val="0079C2"/>
            <w:sz w:val="20"/>
            <w:szCs w:val="20"/>
            <w:u w:val="single"/>
            <w:bdr w:val="none" w:sz="0" w:space="0" w:color="auto" w:frame="1"/>
            <w:lang w:eastAsia="ru-RU"/>
          </w:rPr>
          <w:t>8</w:t>
        </w:r>
      </w:hyperlink>
      <w:r w:rsidRPr="002A4F84">
        <w:rPr>
          <w:rFonts w:ascii="Arial" w:eastAsia="Times New Roman" w:hAnsi="Arial" w:cs="Arial"/>
          <w:color w:val="505050"/>
          <w:sz w:val="20"/>
          <w:szCs w:val="20"/>
          <w:lang w:eastAsia="ru-RU"/>
        </w:rPr>
        <w:t>.</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4.7. Каждая из секций стрелы автобетононасоса имеет заменяемую транспортирующую трубу, эти трубы соединены друг с. другом в местах перегиба стрелы специальными отводами, как показано на рисунке </w:t>
      </w:r>
      <w:hyperlink r:id="rId35" w:anchor="i263662" w:tooltip="Рисунок 9 – Сочленения секций стрелы" w:history="1">
        <w:r w:rsidRPr="002A4F84">
          <w:rPr>
            <w:rFonts w:ascii="Arial" w:eastAsia="Times New Roman" w:hAnsi="Arial" w:cs="Arial"/>
            <w:color w:val="0079C2"/>
            <w:sz w:val="20"/>
            <w:szCs w:val="20"/>
            <w:u w:val="single"/>
            <w:bdr w:val="none" w:sz="0" w:space="0" w:color="auto" w:frame="1"/>
            <w:lang w:eastAsia="ru-RU"/>
          </w:rPr>
          <w:t>9</w:t>
        </w:r>
      </w:hyperlink>
      <w:r w:rsidRPr="002A4F84">
        <w:rPr>
          <w:rFonts w:ascii="Arial" w:eastAsia="Times New Roman" w:hAnsi="Arial" w:cs="Arial"/>
          <w:color w:val="505050"/>
          <w:sz w:val="20"/>
          <w:szCs w:val="20"/>
          <w:lang w:eastAsia="ru-RU"/>
        </w:rPr>
        <w:t>.</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noProof/>
          <w:color w:val="505050"/>
          <w:sz w:val="20"/>
          <w:szCs w:val="20"/>
          <w:bdr w:val="none" w:sz="0" w:space="0" w:color="auto" w:frame="1"/>
          <w:lang w:eastAsia="ru-RU"/>
        </w:rPr>
        <w:lastRenderedPageBreak/>
        <mc:AlternateContent>
          <mc:Choice Requires="wps">
            <w:drawing>
              <wp:inline distT="0" distB="0" distL="0" distR="0">
                <wp:extent cx="6391275" cy="4248150"/>
                <wp:effectExtent l="0" t="0" r="0" b="0"/>
                <wp:docPr id="31" name="Прямоугольник 31" descr="https://snip.ruscable.ru/Data1/45/45959/x020.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91275" cy="424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09FC98" id="Прямоугольник 31" o:spid="_x0000_s1026" alt="https://snip.ruscable.ru/Data1/45/45959/x020.jpg" style="width:503.25pt;height:3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" filled="f" stroked="f">
                <o:lock v:ext="edit" aspectratio="t"/>
                <w10:anchorlock/>
              </v:rect>
            </w:pict>
          </mc:Fallback>
        </mc:AlternateConten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Примечание:</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1.Горизонтальный участок </w:t>
      </w:r>
      <w:r w:rsidRPr="002A4F84">
        <w:rPr>
          <w:rFonts w:ascii="Arial" w:eastAsia="Times New Roman" w:hAnsi="Arial" w:cs="Arial"/>
          <w:color w:val="505050"/>
          <w:sz w:val="20"/>
          <w:szCs w:val="20"/>
          <w:bdr w:val="none" w:sz="0" w:space="0" w:color="auto" w:frame="1"/>
          <w:lang w:eastAsia="ru-RU"/>
        </w:rPr>
        <w:softHyphen/>
        <w:t>бетоновода может быть смонтирован по любому радиусу в заштрихованной зоне.</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2. Вертикальный стояк из стальных труб может быть смонтирован по любой точке отрезка А-Б (сечение 2-2)</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3. Размещение автобетононасоса вблизи  сооружения следует выполнять в соответствии с графиком.</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При расположении автобетононасоса вблизи сооружения следует  выполнять в соответствии с графиком.</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При расположении автобетононасоса у сооружения ближе, чем предусмотрено графиком, следует устроить</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навес над рабочим местом машиниста.</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8 – Возможные зоны подачи и распределения бетонной смеси с одной стоянки бетононасоса фирмы «SCHWIHG»</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17" w:name="i263662"/>
      <w:r w:rsidRPr="002A4F84">
        <w:rPr>
          <w:rFonts w:ascii="Arial" w:eastAsia="Times New Roman" w:hAnsi="Arial" w:cs="Arial"/>
          <w:noProof/>
          <w:color w:val="0079C2"/>
          <w:sz w:val="20"/>
          <w:szCs w:val="20"/>
          <w:bdr w:val="none" w:sz="0" w:space="0" w:color="auto" w:frame="1"/>
          <w:lang w:eastAsia="ru-RU"/>
        </w:rPr>
        <w:drawing>
          <wp:inline distT="0" distB="0" distL="0" distR="0">
            <wp:extent cx="5381625" cy="1685925"/>
            <wp:effectExtent l="0" t="0" r="9525" b="9525"/>
            <wp:docPr id="30" name="Рисунок 30" descr="https://snip.ruscable.ru/Data1/45/45959/x0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nip.ruscable.ru/Data1/45/45959/x022.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381625" cy="1685925"/>
                    </a:xfrm>
                    <a:prstGeom prst="rect">
                      <a:avLst/>
                    </a:prstGeom>
                    <a:noFill/>
                    <a:ln>
                      <a:noFill/>
                    </a:ln>
                  </pic:spPr>
                </pic:pic>
              </a:graphicData>
            </a:graphic>
          </wp:inline>
        </w:drawing>
      </w:r>
      <w:bookmarkEnd w:id="17"/>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9 – Сочленения секций стрелы</w:t>
      </w:r>
    </w:p>
    <w:p w:rsidR="002A4F84" w:rsidRPr="002A4F84" w:rsidRDefault="002A4F84" w:rsidP="002A4F84">
      <w:pPr>
        <w:spacing w:after="27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4.8. Для обеспечения нормальной работы распределительных стрел автобетононасосов необходимы следующие мероприятия: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установка автобетононасоса на подготовленную в соответствии с ППР площадку;</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lastRenderedPageBreak/>
        <w:t>- установка и фиксация выносных опор (аутригеров);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включение гидравлической системы и развертывание распределительной стрелы;</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проверка работоспособности;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перемещение распределительной стрелы к месту бетонирования или к месту подключения стационарного бетоновода.</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4.9. В случаях, когда вылет стрелы недостаточен для подачи и распределения бетонной смеси в конструкции, укладывают бетоноводы из бесшовных металлических труб. При этом прокладку бетоноводов рекомендуется осуществлять из инвентарных металлических труб в сочетании с бетоноводом стрелы автобетононасоса. Пределы подачи и распределения бетонной смеси в конструкции с помощью стрелы автобетононасоса приведены в таблицах </w:t>
      </w:r>
      <w:hyperlink r:id="rId37" w:anchor="i75958" w:tooltip="Таблица 2 Основные технические характеристики автобетононасосов отечественного производства" w:history="1">
        <w:r w:rsidRPr="002A4F84">
          <w:rPr>
            <w:rFonts w:ascii="Arial" w:eastAsia="Times New Roman" w:hAnsi="Arial" w:cs="Arial"/>
            <w:color w:val="0079C2"/>
            <w:sz w:val="20"/>
            <w:szCs w:val="20"/>
            <w:u w:val="single"/>
            <w:bdr w:val="none" w:sz="0" w:space="0" w:color="auto" w:frame="1"/>
            <w:lang w:eastAsia="ru-RU"/>
          </w:rPr>
          <w:t>2</w:t>
        </w:r>
      </w:hyperlink>
      <w:r w:rsidRPr="002A4F84">
        <w:rPr>
          <w:rFonts w:ascii="Arial" w:eastAsia="Times New Roman" w:hAnsi="Arial" w:cs="Arial"/>
          <w:color w:val="505050"/>
          <w:sz w:val="20"/>
          <w:szCs w:val="20"/>
          <w:lang w:eastAsia="ru-RU"/>
        </w:rPr>
        <w:t>, </w:t>
      </w:r>
      <w:hyperlink r:id="rId38" w:anchor="i87106" w:tooltip="Таблица 3 Основные характеристики автобетононасосов фирмы PUTZMEISTER" w:history="1">
        <w:r w:rsidRPr="002A4F84">
          <w:rPr>
            <w:rFonts w:ascii="Arial" w:eastAsia="Times New Roman" w:hAnsi="Arial" w:cs="Arial"/>
            <w:color w:val="0079C2"/>
            <w:sz w:val="20"/>
            <w:szCs w:val="20"/>
            <w:u w:val="single"/>
            <w:bdr w:val="none" w:sz="0" w:space="0" w:color="auto" w:frame="1"/>
            <w:lang w:eastAsia="ru-RU"/>
          </w:rPr>
          <w:t>3</w:t>
        </w:r>
      </w:hyperlink>
      <w:r w:rsidRPr="002A4F84">
        <w:rPr>
          <w:rFonts w:ascii="Arial" w:eastAsia="Times New Roman" w:hAnsi="Arial" w:cs="Arial"/>
          <w:color w:val="505050"/>
          <w:sz w:val="20"/>
          <w:szCs w:val="20"/>
          <w:lang w:eastAsia="ru-RU"/>
        </w:rPr>
        <w:t> и </w:t>
      </w:r>
      <w:hyperlink r:id="rId39" w:anchor="i92866" w:tooltip="Таблица 4 Основные технические характеристики автобетононасосов фирмы «SCHWING»" w:history="1">
        <w:r w:rsidRPr="002A4F84">
          <w:rPr>
            <w:rFonts w:ascii="Arial" w:eastAsia="Times New Roman" w:hAnsi="Arial" w:cs="Arial"/>
            <w:color w:val="0079C2"/>
            <w:sz w:val="20"/>
            <w:szCs w:val="20"/>
            <w:u w:val="single"/>
            <w:bdr w:val="none" w:sz="0" w:space="0" w:color="auto" w:frame="1"/>
            <w:lang w:eastAsia="ru-RU"/>
          </w:rPr>
          <w:t>4</w:t>
        </w:r>
      </w:hyperlink>
      <w:r w:rsidRPr="002A4F84">
        <w:rPr>
          <w:rFonts w:ascii="Arial" w:eastAsia="Times New Roman" w:hAnsi="Arial" w:cs="Arial"/>
          <w:color w:val="505050"/>
          <w:sz w:val="20"/>
          <w:szCs w:val="20"/>
          <w:lang w:eastAsia="ru-RU"/>
        </w:rPr>
        <w:t>, а в сочетании с комплектом металлических труб - на рисунках </w:t>
      </w:r>
      <w:hyperlink r:id="rId40" w:anchor="i263662" w:tooltip="Рисунок 9 – Сочленения секций стрелы" w:history="1">
        <w:r w:rsidRPr="002A4F84">
          <w:rPr>
            <w:rFonts w:ascii="Arial" w:eastAsia="Times New Roman" w:hAnsi="Arial" w:cs="Arial"/>
            <w:color w:val="0079C2"/>
            <w:sz w:val="20"/>
            <w:szCs w:val="20"/>
            <w:u w:val="single"/>
            <w:bdr w:val="none" w:sz="0" w:space="0" w:color="auto" w:frame="1"/>
            <w:lang w:eastAsia="ru-RU"/>
          </w:rPr>
          <w:t>9</w:t>
        </w:r>
      </w:hyperlink>
      <w:r w:rsidRPr="002A4F84">
        <w:rPr>
          <w:rFonts w:ascii="Arial" w:eastAsia="Times New Roman" w:hAnsi="Arial" w:cs="Arial"/>
          <w:color w:val="505050"/>
          <w:sz w:val="20"/>
          <w:szCs w:val="20"/>
          <w:lang w:eastAsia="ru-RU"/>
        </w:rPr>
        <w:t>, </w:t>
      </w:r>
      <w:hyperlink r:id="rId41" w:anchor="i285869" w:tooltip="Рисунок 10 - Возможные зоны подачи и распределения бетона автобетононасосом типа «Schwing» с распределительной стрелой типа KVM 24-4H с помощью бетоновода из комплекта труб" w:history="1">
        <w:r w:rsidRPr="002A4F84">
          <w:rPr>
            <w:rFonts w:ascii="Arial" w:eastAsia="Times New Roman" w:hAnsi="Arial" w:cs="Arial"/>
            <w:color w:val="0079C2"/>
            <w:sz w:val="20"/>
            <w:szCs w:val="20"/>
            <w:u w:val="single"/>
            <w:bdr w:val="none" w:sz="0" w:space="0" w:color="auto" w:frame="1"/>
            <w:lang w:eastAsia="ru-RU"/>
          </w:rPr>
          <w:t>10</w:t>
        </w:r>
      </w:hyperlink>
      <w:r w:rsidRPr="002A4F84">
        <w:rPr>
          <w:rFonts w:ascii="Arial" w:eastAsia="Times New Roman" w:hAnsi="Arial" w:cs="Arial"/>
          <w:color w:val="505050"/>
          <w:sz w:val="20"/>
          <w:szCs w:val="20"/>
          <w:lang w:eastAsia="ru-RU"/>
        </w:rPr>
        <w:t> и </w:t>
      </w:r>
      <w:hyperlink r:id="rId42" w:tooltip="Рисунок 11 – Схемы возможных зон подачи и распределения бетонной смеси при производстве бетонных работ нулевого цикла с помощью автобетононасоса типа «SCHWING» с распределительной стрелой типа K " w:history="1">
        <w:r w:rsidRPr="002A4F84">
          <w:rPr>
            <w:rFonts w:ascii="Arial" w:eastAsia="Times New Roman" w:hAnsi="Arial" w:cs="Arial"/>
            <w:color w:val="0079C2"/>
            <w:sz w:val="20"/>
            <w:szCs w:val="20"/>
            <w:u w:val="single"/>
            <w:bdr w:val="none" w:sz="0" w:space="0" w:color="auto" w:frame="1"/>
            <w:lang w:eastAsia="ru-RU"/>
          </w:rPr>
          <w:t>11</w:t>
        </w:r>
      </w:hyperlink>
      <w:r w:rsidRPr="002A4F84">
        <w:rPr>
          <w:rFonts w:ascii="Arial" w:eastAsia="Times New Roman" w:hAnsi="Arial" w:cs="Arial"/>
          <w:color w:val="505050"/>
          <w:sz w:val="20"/>
          <w:szCs w:val="20"/>
          <w:lang w:eastAsia="ru-RU"/>
        </w:rPr>
        <w:t>.</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Концевые участки бетоноводов должны выполняться только из резинотканевых распределительных шлангов, входящих в комплект автобетононасоса.</w:t>
      </w:r>
    </w:p>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t>В связи с большой массой труб, заполненных бетонной смесью, горизонтальный участок бетоновода должен монтироваться на прочных опорах (подкладки, козлы, подмости, леса, выдвижные трубчатые стойки и т.п.), исключающих провисание труб. Расстояние между опорами не должно превышать 2,5-3 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На вертикальных участках бетоновода каждое звено трубопровода необходимо закреплять. Во избежание разрыва соединений запрещается закреплять или укладывать на какие-либо опоры верхнее и нижнее колена стояка бетоновода.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Звенья трубопровода должны стыковаться на быстроразъемных инвентарных соединениях, обладающих прочностью и герметичностью, и при этом особое внимание должно уделяться устранению дефектов (трещин, отверстий и т.д.). Неплотности в соединении повышают опасность возникновения пробок.</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18" w:name="i285869"/>
      <w:r w:rsidRPr="002A4F84">
        <w:rPr>
          <w:rFonts w:ascii="Arial" w:eastAsia="Times New Roman" w:hAnsi="Arial" w:cs="Arial"/>
          <w:noProof/>
          <w:color w:val="0079C2"/>
          <w:sz w:val="20"/>
          <w:szCs w:val="20"/>
          <w:bdr w:val="none" w:sz="0" w:space="0" w:color="auto" w:frame="1"/>
          <w:lang w:eastAsia="ru-RU"/>
        </w:rPr>
        <mc:AlternateContent>
          <mc:Choice Requires="wps">
            <w:drawing>
              <wp:inline distT="0" distB="0" distL="0" distR="0">
                <wp:extent cx="6219825" cy="3771900"/>
                <wp:effectExtent l="0" t="0" r="0" b="0"/>
                <wp:docPr id="29" name="Прямоугольник 29" descr="https://snip.ruscable.ru/Data1/45/45959/x024.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219825" cy="3771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2FAB869" id="Прямоугольник 29" o:spid="_x0000_s1026" alt="https://snip.ruscable.ru/Data1/45/45959/x024.jpg" style="width:489.75pt;height:29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" filled="f" stroked="f">
                <o:lock v:ext="edit" aspectratio="t"/>
                <w10:anchorlock/>
              </v:rect>
            </w:pict>
          </mc:Fallback>
        </mc:AlternateContent>
      </w:r>
      <w:bookmarkEnd w:id="18"/>
    </w:p>
    <w:p w:rsidR="002A4F84" w:rsidRPr="002A4F84" w:rsidRDefault="002A4F84" w:rsidP="002A4F84">
      <w:pPr>
        <w:spacing w:after="27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27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noProof/>
          <w:color w:val="505050"/>
          <w:sz w:val="20"/>
          <w:szCs w:val="20"/>
          <w:lang w:eastAsia="ru-RU"/>
        </w:rPr>
        <w:lastRenderedPageBreak/>
        <mc:AlternateContent>
          <mc:Choice Requires="wps">
            <w:drawing>
              <wp:inline distT="0" distB="0" distL="0" distR="0">
                <wp:extent cx="3933825" cy="1895475"/>
                <wp:effectExtent l="0" t="0" r="0" b="0"/>
                <wp:docPr id="28" name="Прямоугольник 28" descr="https://snip.ruscable.ru/Data1/45/45959/x025.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933825" cy="1895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E1901E" id="Прямоугольник 28" o:spid="_x0000_s1026" alt="https://snip.ruscable.ru/Data1/45/45959/x025.jpg" style="width:309.75pt;height:14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" filled="f" stroked="f">
                <o:lock v:ext="edit" aspectratio="t"/>
                <w10:anchorlock/>
              </v:rect>
            </w:pict>
          </mc:Fallback>
        </mc:AlternateConten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10 -Возможные зоны подачи и распределения бетона автобетононасосом типа «Schwing» с распределительной стрелой типа KVM 24-4H с помощью бетоновода из комплекта труб</w:t>
      </w:r>
    </w:p>
    <w:p w:rsidR="002A4F84" w:rsidRPr="002A4F84" w:rsidRDefault="002A4F84" w:rsidP="002A4F84">
      <w:pPr>
        <w:spacing w:after="0" w:line="240" w:lineRule="auto"/>
        <w:ind w:left="320" w:right="200"/>
        <w:jc w:val="center"/>
        <w:textAlignment w:val="baseline"/>
        <w:rPr>
          <w:rFonts w:ascii="Times New Roman" w:eastAsia="Times New Roman" w:hAnsi="Times New Roman" w:cs="Times New Roman"/>
          <w:color w:val="505050"/>
          <w:lang w:eastAsia="ru-RU"/>
        </w:rPr>
      </w:pPr>
      <w:r w:rsidRPr="002A4F84">
        <w:rPr>
          <w:rFonts w:ascii="Times New Roman" w:eastAsia="Times New Roman" w:hAnsi="Times New Roman" w:cs="Times New Roman"/>
          <w:color w:val="505050"/>
          <w:lang w:eastAsia="ru-RU"/>
        </w:rPr>
        <w:t>Минимальное расстояние по горизонтали от основания откоса выемки до ближайших опор машин (</w:t>
      </w:r>
      <w:hyperlink r:id="rId43" w:tooltip="Безопасность труда в строительстве. Часть 1. Общие требования." w:history="1">
        <w:r w:rsidRPr="002A4F84">
          <w:rPr>
            <w:rFonts w:ascii="Times New Roman" w:eastAsia="Times New Roman" w:hAnsi="Times New Roman" w:cs="Times New Roman"/>
            <w:color w:val="0079C2"/>
            <w:u w:val="single"/>
            <w:bdr w:val="none" w:sz="0" w:space="0" w:color="auto" w:frame="1"/>
            <w:lang w:eastAsia="ru-RU"/>
          </w:rPr>
          <w:t>СНиП 12-03-2001</w:t>
        </w:r>
      </w:hyperlink>
      <w:r w:rsidRPr="002A4F84">
        <w:rPr>
          <w:rFonts w:ascii="Times New Roman" w:eastAsia="Times New Roman" w:hAnsi="Times New Roman" w:cs="Times New Roman"/>
          <w:color w:val="505050"/>
          <w:lang w:eastAsia="ru-RU"/>
        </w:rPr>
        <w:t> п. 7.2.4)</w:t>
      </w:r>
    </w:p>
    <w:tbl>
      <w:tblPr>
        <w:tblW w:w="5000" w:type="pct"/>
        <w:jc w:val="center"/>
        <w:tblCellMar>
          <w:left w:w="0" w:type="dxa"/>
          <w:right w:w="0" w:type="dxa"/>
        </w:tblCellMar>
        <w:tblLook w:val="04A0" w:firstRow="1" w:lastRow="0" w:firstColumn="1" w:lastColumn="0" w:noHBand="0" w:noVBand="1"/>
      </w:tblPr>
      <w:tblGrid>
        <w:gridCol w:w="1872"/>
        <w:gridCol w:w="1777"/>
        <w:gridCol w:w="1777"/>
        <w:gridCol w:w="1777"/>
        <w:gridCol w:w="2152"/>
      </w:tblGrid>
      <w:tr w:rsidR="002A4F84" w:rsidRPr="002A4F84" w:rsidTr="002A4F84">
        <w:trPr>
          <w:jc w:val="center"/>
        </w:trPr>
        <w:tc>
          <w:tcPr>
            <w:tcW w:w="0" w:type="auto"/>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Глубина выемки</w:t>
            </w:r>
          </w:p>
        </w:tc>
        <w:tc>
          <w:tcPr>
            <w:tcW w:w="3950" w:type="pct"/>
            <w:gridSpan w:val="4"/>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Грунт ненасыпной</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песчаный</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супесчаный</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суглинистый</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глинистый</w:t>
            </w:r>
          </w:p>
        </w:tc>
      </w:tr>
      <w:tr w:rsidR="002A4F84" w:rsidRPr="002A4F84" w:rsidTr="002A4F84">
        <w:trPr>
          <w:jc w:val="center"/>
        </w:trPr>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1,25</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1,00</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1,00</w:t>
            </w:r>
          </w:p>
        </w:tc>
      </w:tr>
      <w:tr w:rsidR="002A4F84" w:rsidRPr="002A4F84" w:rsidTr="002A4F84">
        <w:trPr>
          <w:jc w:val="center"/>
        </w:trPr>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2,00</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1,50</w:t>
            </w:r>
          </w:p>
        </w:tc>
      </w:tr>
      <w:tr w:rsidR="002A4F84" w:rsidRPr="002A4F84" w:rsidTr="002A4F84">
        <w:trPr>
          <w:jc w:val="center"/>
        </w:trPr>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4,00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3,25</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1,75</w:t>
            </w:r>
          </w:p>
        </w:tc>
      </w:tr>
      <w:tr w:rsidR="002A4F84" w:rsidRPr="002A4F84" w:rsidTr="002A4F84">
        <w:trPr>
          <w:jc w:val="center"/>
        </w:trPr>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5,00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4,40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4,00</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3,00</w:t>
            </w:r>
          </w:p>
        </w:tc>
      </w:tr>
      <w:tr w:rsidR="002A4F84" w:rsidRPr="002A4F84" w:rsidTr="002A4F84">
        <w:trPr>
          <w:jc w:val="center"/>
        </w:trPr>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5,00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6,00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5,30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4,25</w:t>
            </w:r>
          </w:p>
        </w:tc>
        <w:tc>
          <w:tcPr>
            <w:tcW w:w="11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3,50</w:t>
            </w:r>
          </w:p>
        </w:tc>
      </w:tr>
      <w:tr w:rsidR="002A4F84" w:rsidRPr="002A4F84" w:rsidTr="002A4F84">
        <w:trPr>
          <w:jc w:val="center"/>
        </w:trPr>
        <w:tc>
          <w:tcPr>
            <w:tcW w:w="5000" w:type="pct"/>
            <w:gridSpan w:val="5"/>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Примечание - При глубине выемки более 5 м расстояние от основания откоса выемки до ближайших опор машины определяется расчетом</w:t>
            </w:r>
          </w:p>
        </w:tc>
      </w:tr>
    </w:tbl>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t>Примечания:</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1. Бетоновод состоит из трубопровода на стреле автобетононасоса и присоединенных к ним на муфтах двадцати 3-метровых стальных труб</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2. Бетонирование следует осуществлять методом «на себя» в последовательности, указанной на сечении 2-2.</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3. Стоянки автобетононасосов уточняются в ППР с таким расчетом, чтобы охватить как можно большую зону подачи и распределения бетонной смеси при наименьшем количестве стоянок.</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4. При необходимости в откосе котлована у мест стоянки автобетононасоса устраивают узкие траншеи шириной до 1 м для размещения стрелы автобетононасоса, как показано на сечении 1-1.</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5. Установка автобетононасоса на краю откоса должна выполняться в соответствии с данными таблицы.</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6. В таблице приведены значения ширины откоса при глубине заложения Н, в метрах. Расстояние от опоры машины до бровки откоса не должно быть меньше 1 м.</w:t>
      </w:r>
    </w:p>
    <w:p w:rsidR="002A4F84" w:rsidRPr="002A4F84" w:rsidRDefault="002A4F84" w:rsidP="002A4F84">
      <w:pPr>
        <w:spacing w:after="27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27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noProof/>
          <w:color w:val="505050"/>
          <w:sz w:val="20"/>
          <w:szCs w:val="20"/>
          <w:lang w:eastAsia="ru-RU"/>
        </w:rPr>
        <w:lastRenderedPageBreak/>
        <mc:AlternateContent>
          <mc:Choice Requires="wps">
            <w:drawing>
              <wp:inline distT="0" distB="0" distL="0" distR="0">
                <wp:extent cx="6172200" cy="3648075"/>
                <wp:effectExtent l="0" t="0" r="0" b="0"/>
                <wp:docPr id="27" name="Прямоугольник 27" descr="https://snip.ruscable.ru/Data1/45/45959/x027.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172200" cy="3648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B06B0A4" id="Прямоугольник 27" o:spid="_x0000_s1026" alt="https://snip.ruscable.ru/Data1/45/45959/x027.jpg" style="width:486pt;height:28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" filled="f" stroked="f">
                <o:lock v:ext="edit" aspectratio="t"/>
                <w10:anchorlock/>
              </v:rect>
            </w:pict>
          </mc:Fallback>
        </mc:AlternateConten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11 – Схемы возможных зон подачи и распределения бетонной смеси при производстве бетонных работ нулевого цикла с помощью автобетононасоса типа «SCHWING» с распределительной стрелой типа KVM 24-4H</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При бетонировании конструкций, расположенных ниже уровня стоянки автобетононасоса, в наклонной части бетоновода, имеющего большую протяженность, рекомендуется встраивать колена или подпорные отводы, препятствующие отрыву бетонной смеси и расслоению ее на наклонном участке.</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Углы поворотов трассы бетоноводов из металлических труб могут выполняться из инвентарных металлических отводов или из гибких резинотканевых шлангов.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Использование резинотканевых шлангов позволяет выполнить поворот трассы на любой угол от 0 до 90° при прохождении трассы по труднодоступным участкам и при пересечении различных преград.</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Собирать, разбирать, промывать и хранить трубы бетоновода следует в соответствии с технологическими требованиями.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Трубы бетоноводов следует окрашивать светлой краской, способной отражать тепло, а в жаркий период укрывать влажными матами, мешковиной и т.п.</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4.10. В качестве примера в настоящих «Рекомендациях» представлено бетонирование перекрытия промышленного здания. Укладка бетонной смеси в перекрытие ведется по захваткам в определенном порядке, как показано на рисунке </w:t>
      </w:r>
      <w:hyperlink r:id="rId44" w:anchor="i317740" w:tooltip="Рисунок 12 - Укладка бетонной смеси в перекрытие" w:history="1">
        <w:r w:rsidRPr="002A4F84">
          <w:rPr>
            <w:rFonts w:ascii="Arial" w:eastAsia="Times New Roman" w:hAnsi="Arial" w:cs="Arial"/>
            <w:color w:val="0079C2"/>
            <w:sz w:val="20"/>
            <w:szCs w:val="20"/>
            <w:u w:val="single"/>
            <w:bdr w:val="none" w:sz="0" w:space="0" w:color="auto" w:frame="1"/>
            <w:lang w:eastAsia="ru-RU"/>
          </w:rPr>
          <w:t>12</w:t>
        </w:r>
      </w:hyperlink>
      <w:r w:rsidRPr="002A4F84">
        <w:rPr>
          <w:rFonts w:ascii="Arial" w:eastAsia="Times New Roman" w:hAnsi="Arial" w:cs="Arial"/>
          <w:color w:val="505050"/>
          <w:sz w:val="20"/>
          <w:szCs w:val="20"/>
          <w:lang w:eastAsia="ru-RU"/>
        </w:rPr>
        <w:t>. Захватки назначаются из условия сменной (суточной) эксплуатационной производительности автобетононасоса, минимального расстояния подачи бетонной смеси согласно паспорту и от того, ведется ли бетонирование только с помощью стрелы автобетононасоса или с помощью бетоновода.</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Привязка автобетононасоса к объекту, представленная на рисунке </w:t>
      </w:r>
      <w:hyperlink r:id="rId45" w:anchor="i338809" w:tooltip="Рисунок 13 - Привязка автобетононасоса" w:history="1">
        <w:r w:rsidRPr="002A4F84">
          <w:rPr>
            <w:rFonts w:ascii="Arial" w:eastAsia="Times New Roman" w:hAnsi="Arial" w:cs="Arial"/>
            <w:color w:val="0079C2"/>
            <w:sz w:val="20"/>
            <w:szCs w:val="20"/>
            <w:u w:val="single"/>
            <w:bdr w:val="none" w:sz="0" w:space="0" w:color="auto" w:frame="1"/>
            <w:lang w:eastAsia="ru-RU"/>
          </w:rPr>
          <w:t>13</w:t>
        </w:r>
      </w:hyperlink>
      <w:r w:rsidRPr="002A4F84">
        <w:rPr>
          <w:rFonts w:ascii="Arial" w:eastAsia="Times New Roman" w:hAnsi="Arial" w:cs="Arial"/>
          <w:color w:val="505050"/>
          <w:sz w:val="20"/>
          <w:szCs w:val="20"/>
          <w:lang w:eastAsia="ru-RU"/>
        </w:rPr>
        <w:t>, меняется в зависимости от отметки перекрытия, в которое укладывается бетонная смесь.</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4.11. Работы с использованием автобетононасосов по укладке бетонной смеси в конструкции должны производиться в строгом соответствии с требованиями СНиП 3.03.01-87 «Несущие и ограждающие конструкции».</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 </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19" w:name="i317740"/>
      <w:r w:rsidRPr="002A4F84">
        <w:rPr>
          <w:rFonts w:ascii="Arial" w:eastAsia="Times New Roman" w:hAnsi="Arial" w:cs="Arial"/>
          <w:noProof/>
          <w:color w:val="0079C2"/>
          <w:sz w:val="20"/>
          <w:szCs w:val="20"/>
          <w:bdr w:val="none" w:sz="0" w:space="0" w:color="auto" w:frame="1"/>
          <w:lang w:eastAsia="ru-RU"/>
        </w:rPr>
        <w:lastRenderedPageBreak/>
        <mc:AlternateContent>
          <mc:Choice Requires="wps">
            <w:drawing>
              <wp:inline distT="0" distB="0" distL="0" distR="0">
                <wp:extent cx="6200775" cy="3838575"/>
                <wp:effectExtent l="0" t="0" r="0" b="0"/>
                <wp:docPr id="26" name="Прямоугольник 26" descr="https://snip.ruscable.ru/Data1/45/45959/x029.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200775" cy="3838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A53117A" id="Прямоугольник 26" o:spid="_x0000_s1026" alt="https://snip.ruscable.ru/Data1/45/45959/x029.jpg" style="width:488.25pt;height:30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" filled="f" stroked="f">
                <o:lock v:ext="edit" aspectratio="t"/>
                <w10:anchorlock/>
              </v:rect>
            </w:pict>
          </mc:Fallback>
        </mc:AlternateContent>
      </w:r>
      <w:bookmarkEnd w:id="19"/>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1 - строящееся здание; 2 - автобетононасос; 3 - автобетоносмеситель; 4 - временное ограждение; 5 - временная автодорога; 6 - стационарный бетоновод d=125 мм; 7 - распределительный рукав; 8 - опоры бетоновода; 9 - стрела бетононасоса; 10 - опалубка; 11 - забетонированные захватки; 12 - бетонируемая захватка; 13 - рабочий шов; 14 - емкость для слива загрязненной воды; I - VI -номера делянок</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12 - Укладка бетонной смеси в перекрытие</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20" w:name="i338809"/>
      <w:r w:rsidRPr="002A4F84">
        <w:rPr>
          <w:rFonts w:ascii="Arial" w:eastAsia="Times New Roman" w:hAnsi="Arial" w:cs="Arial"/>
          <w:noProof/>
          <w:color w:val="0079C2"/>
          <w:sz w:val="20"/>
          <w:szCs w:val="20"/>
          <w:bdr w:val="none" w:sz="0" w:space="0" w:color="auto" w:frame="1"/>
          <w:lang w:eastAsia="ru-RU"/>
        </w:rPr>
        <mc:AlternateContent>
          <mc:Choice Requires="wps">
            <w:drawing>
              <wp:inline distT="0" distB="0" distL="0" distR="0">
                <wp:extent cx="5962650" cy="2171700"/>
                <wp:effectExtent l="0" t="0" r="0" b="0"/>
                <wp:docPr id="25" name="Прямоугольник 25" descr="https://snip.ruscable.ru/Data1/45/45959/x031.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62650" cy="2171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A63B406" id="Прямоугольник 25" o:spid="_x0000_s1026" alt="https://snip.ruscable.ru/Data1/45/45959/x031.jpg" style="width:469.5pt;height:17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" filled="f" stroked="f">
                <o:lock v:ext="edit" aspectratio="t"/>
                <w10:anchorlock/>
              </v:rect>
            </w:pict>
          </mc:Fallback>
        </mc:AlternateContent>
      </w:r>
      <w:bookmarkEnd w:id="20"/>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1 - строящееся здание; 2 - автобетононасос; 3 - автобетоносмеситель; 4 - временное ограждение; 5 - временная автодорога; 6 - стационарный бетоновод d=125 мм; 7 - распределительный рукав; 8 - опоры бетоновода; 9 - стрела бетононасоса; 10 - рабочий шов; 11 - забетонированная захватка; 12 - бетонируемая захватка</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13 - Привязка автобетононасоса</w:t>
      </w:r>
    </w:p>
    <w:p w:rsidR="002A4F84" w:rsidRPr="002A4F84" w:rsidRDefault="002A4F84" w:rsidP="002A4F84">
      <w:pPr>
        <w:pBdr>
          <w:bottom w:val="single" w:sz="12" w:space="17" w:color="7A7A7A"/>
        </w:pBdr>
        <w:spacing w:after="0" w:line="420" w:lineRule="atLeast"/>
        <w:jc w:val="center"/>
        <w:textAlignment w:val="baseline"/>
        <w:outlineLvl w:val="0"/>
        <w:rPr>
          <w:rFonts w:ascii="Times New Roman" w:eastAsia="Times New Roman" w:hAnsi="Times New Roman" w:cs="Times New Roman"/>
          <w:b/>
          <w:bCs/>
          <w:caps/>
          <w:color w:val="505050"/>
          <w:kern w:val="36"/>
          <w:sz w:val="35"/>
          <w:szCs w:val="35"/>
          <w:lang w:eastAsia="ru-RU"/>
        </w:rPr>
      </w:pPr>
      <w:bookmarkStart w:id="21" w:name="i353202"/>
      <w:r w:rsidRPr="002A4F84">
        <w:rPr>
          <w:rFonts w:ascii="Times New Roman" w:eastAsia="Times New Roman" w:hAnsi="Times New Roman" w:cs="Times New Roman"/>
          <w:b/>
          <w:bCs/>
          <w:caps/>
          <w:color w:val="0079C2"/>
          <w:kern w:val="36"/>
          <w:sz w:val="35"/>
          <w:szCs w:val="35"/>
          <w:u w:val="single"/>
          <w:bdr w:val="none" w:sz="0" w:space="0" w:color="auto" w:frame="1"/>
          <w:lang w:eastAsia="ru-RU"/>
        </w:rPr>
        <w:t>5 ТРАНСПОРТИРОВАНИЕ БЕТОННЫХ СМЕСЕЙ</w:t>
      </w:r>
      <w:bookmarkEnd w:id="21"/>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5.1. Бетонные смеси с предприятия-изготовителя транспортируют только в автобетоносмесителях с последующей перегрузкой в автобетононасосы.</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bookmarkStart w:id="22" w:name="i368359"/>
      <w:r w:rsidRPr="002A4F84">
        <w:rPr>
          <w:rFonts w:ascii="Arial" w:eastAsia="Times New Roman" w:hAnsi="Arial" w:cs="Arial"/>
          <w:color w:val="0079C2"/>
          <w:sz w:val="20"/>
          <w:szCs w:val="20"/>
          <w:u w:val="single"/>
          <w:bdr w:val="none" w:sz="0" w:space="0" w:color="auto" w:frame="1"/>
          <w:lang w:eastAsia="ru-RU"/>
        </w:rPr>
        <w:t>5.2</w:t>
      </w:r>
      <w:bookmarkEnd w:id="22"/>
      <w:r w:rsidRPr="002A4F84">
        <w:rPr>
          <w:rFonts w:ascii="Arial" w:eastAsia="Times New Roman" w:hAnsi="Arial" w:cs="Arial"/>
          <w:color w:val="505050"/>
          <w:sz w:val="20"/>
          <w:szCs w:val="20"/>
          <w:lang w:eastAsia="ru-RU"/>
        </w:rPr>
        <w:t>. Максимальное время транспортирования готовых бетонных смесей автобетоносмесителями должно быть не более 2 ч.</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bookmarkStart w:id="23" w:name="i377557"/>
      <w:r w:rsidRPr="002A4F84">
        <w:rPr>
          <w:rFonts w:ascii="Arial" w:eastAsia="Times New Roman" w:hAnsi="Arial" w:cs="Arial"/>
          <w:color w:val="0079C2"/>
          <w:sz w:val="20"/>
          <w:szCs w:val="20"/>
          <w:u w:val="single"/>
          <w:bdr w:val="none" w:sz="0" w:space="0" w:color="auto" w:frame="1"/>
          <w:lang w:eastAsia="ru-RU"/>
        </w:rPr>
        <w:t>5.3</w:t>
      </w:r>
      <w:bookmarkEnd w:id="23"/>
      <w:r w:rsidRPr="002A4F84">
        <w:rPr>
          <w:rFonts w:ascii="Arial" w:eastAsia="Times New Roman" w:hAnsi="Arial" w:cs="Arial"/>
          <w:color w:val="505050"/>
          <w:sz w:val="20"/>
          <w:szCs w:val="20"/>
          <w:lang w:eastAsia="ru-RU"/>
        </w:rPr>
        <w:t>. Фактическое расстояние от завода-изготовителя до объекта устанавливается контрольным хронометражем с оформлением акта.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lastRenderedPageBreak/>
        <w:t>5.4. В зависимости от вида смеси, загруженной в автобетоносмеситель перед транспортировкой, работа автобетоносмесителя возможно в трех режимах:</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периодическое включение и выключение барабана во время транспортирования смеси до объекта, но при обязательном перемешивании в течение 10 мин. перед разгрузкой (для готовой смеси);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включение барабана непосредственно после его наполнения (для жестких смесей);</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включение барабана в пути следования или при подъезде к строительному объекту за 10-20 мин. до разгрузки (для сухих смесей).</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5.5. Барабаны автобетоносмесителей необходимо промывать водой после каждой перевозки бетонной смеси и после каждой рабочей смены. С этой целью в разрабатываемом ППР должно быть предусмотрено водоразборное устройство с гибким шлангом и место установки емкости для слива отходов.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Объем сливаемых отходов зависит от типа автобетоносмесителя и составляет 200-350 л.</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5.6 Полный цикл работы автобетоносмесителя состоит из следующих операций:</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загрузки смесителя готовой бетонной или сухой смесью и заправки бака для воды;</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транспортирование;</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подачи в смеситель необходимой порции воды при загрузке барабана сухой смесью и перемешивания или побуждения готовой бетонной смеси при транспортировании на дальние расстояния;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разгрузки бетонной смеси;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промывки смесителя и лотков.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5.7. Побуждение или перемешивание бетонной смеси в пути следования разрешается на прямых участках дороги с твердым покрытием. Большинство автобетоносмесителей имеют привод смесительного барабана от двигателя автомобиля, что не позволяет осуществлять перемешивание при движении в холмистой местности и горах. Однако, существуют автобетоносмесители (например, СБ-92В-2, СБ-172-1 с приводом смесительного барабана от автономного двигателя), рекомендуемые для эксплуатации в таких условиях.</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5.8. Для исключения расслоения и снижения подвижности бетонной смеси во время транспортирования к объекту рекомендуется периодическое включение барабана автобетоносмесителя. Перед разгрузкой на стройплощадке необходимо перемешать бетонную смесь в барабане автобетоносмесителя при 10-12 об/мин, в течение 3 мин.</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5.9. Подвижность готовой бетонной смеси, предназначенной для перевозки автобетоносмесителями, необходимо назначать с учетом ее изменения при перевозках на заданное расстояние:</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при дальности перевозки до 15 км (время доставки от 15 до 20 мин.) в автобетоносмеситель загружается бетонная смесь заданной консистенции;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при дальности перевозки от 15 до 30 км загружается жесткая смесь с осадкой конуса 2-3 см. Заданная проектом осадка конуса достигается в пути следования путем добавления воды из бака автобетоносмесителя;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при дальности перевозки более 30 км загружается сухая бетонная смесь. При использовании песка влажностью более 4% перевозка сухих смесей не допускается.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lastRenderedPageBreak/>
        <w:t>5.10. Высокие требования к качеству бетонной смеси являются гарантией надежной эксплуатации автобетононасосов. Жесткие малоподвижные бетонные смеси, а также литые несвязные для перекачивания по бетоноводам не пригодны, так как в этих случаях в бетоноводах могут образоваться пробки. При перекачивании малоподвижных смесей пробки образовываются за счет сопротивления перемещению (трение), превышающего величину давления, развиваемого бетононасосом, при перемещении смесей литых - в результате их расслаивания. Кроме того, литой бетон не может транспортироваться по вертикали (он одинаково легко течет как в направлении подачи, так и в обратном). Транспортировка литой смеси сопровождается характерным треском (пульсацией) в бетоноводе, который называется гидравлическими ударами при каждом новом продвижении массы бетона.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5.11. По истечении 120 машино-часов работы автобетоносмесителя следует осмотреть внутреннюю полость барабана и в случае обнаружения налипшего на лопасти или на стенки затвердевшего бетона очистить его. При необходимости осуществить подварку или наплавку износившихся кромок лопастей смесительного барабана.</w:t>
      </w:r>
    </w:p>
    <w:p w:rsidR="002A4F84" w:rsidRPr="002A4F84" w:rsidRDefault="002A4F84" w:rsidP="002A4F84">
      <w:pPr>
        <w:pBdr>
          <w:bottom w:val="single" w:sz="12" w:space="17" w:color="7A7A7A"/>
        </w:pBdr>
        <w:spacing w:after="0" w:line="420" w:lineRule="atLeast"/>
        <w:jc w:val="center"/>
        <w:textAlignment w:val="baseline"/>
        <w:outlineLvl w:val="0"/>
        <w:rPr>
          <w:rFonts w:ascii="Times New Roman" w:eastAsia="Times New Roman" w:hAnsi="Times New Roman" w:cs="Times New Roman"/>
          <w:b/>
          <w:bCs/>
          <w:caps/>
          <w:color w:val="505050"/>
          <w:kern w:val="36"/>
          <w:sz w:val="35"/>
          <w:szCs w:val="35"/>
          <w:lang w:eastAsia="ru-RU"/>
        </w:rPr>
      </w:pPr>
      <w:bookmarkStart w:id="24" w:name="i388054"/>
      <w:r w:rsidRPr="002A4F84">
        <w:rPr>
          <w:rFonts w:ascii="Times New Roman" w:eastAsia="Times New Roman" w:hAnsi="Times New Roman" w:cs="Times New Roman"/>
          <w:b/>
          <w:bCs/>
          <w:caps/>
          <w:color w:val="0079C2"/>
          <w:kern w:val="36"/>
          <w:sz w:val="35"/>
          <w:szCs w:val="35"/>
          <w:u w:val="single"/>
          <w:bdr w:val="none" w:sz="0" w:space="0" w:color="auto" w:frame="1"/>
          <w:lang w:eastAsia="ru-RU"/>
        </w:rPr>
        <w:t>6 ТРЕБОВАНИЯ И РЕКОМЕНДАЦИИ К МАТЕРИАЛАМ И БЕТОННЫМ СМЕСЯМ, ПЕРЕКАЧИВАЕМЫМ ПО БЕТОНОВОДУ</w:t>
      </w:r>
      <w:bookmarkEnd w:id="24"/>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6.1. Бетонная смесь, предназначенная для перекачки по бетоноводам, должна подбираться расчетно-экспериментальным путем. Гранулометрический состав, пластичность и однородность смеси должна обеспечивать проектные характеристики бетона конструкции (прочность, водонепроницаемость, морозостойкость и т.д.).</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Состав бетонной смеси с учетом ее удобоукладываемости определяется строительной лабораторией.</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6.2. Работа автобетононасосов показала, что бетонные смеси должны готовиться только на портландцементе с нормальным или замедленным сроками схватывания, по возможности смеси должны быть пластифицированными. Минимальный расход цемента без добавок должен составлять не менее 300 кг/м</w:t>
      </w:r>
      <w:r w:rsidRPr="002A4F84">
        <w:rPr>
          <w:rFonts w:ascii="Arial" w:eastAsia="Times New Roman" w:hAnsi="Arial" w:cs="Arial"/>
          <w:color w:val="505050"/>
          <w:sz w:val="20"/>
          <w:szCs w:val="20"/>
          <w:bdr w:val="none" w:sz="0" w:space="0" w:color="auto" w:frame="1"/>
          <w:vertAlign w:val="superscript"/>
          <w:lang w:eastAsia="ru-RU"/>
        </w:rPr>
        <w:t>3</w:t>
      </w:r>
      <w:r w:rsidRPr="002A4F84">
        <w:rPr>
          <w:rFonts w:ascii="Arial" w:eastAsia="Times New Roman" w:hAnsi="Arial" w:cs="Arial"/>
          <w:color w:val="505050"/>
          <w:sz w:val="20"/>
          <w:szCs w:val="20"/>
          <w:lang w:eastAsia="ru-RU"/>
        </w:rPr>
        <w:t> при классе бетона В20.</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6.3. В качестве крупного заполнителя лучше применять гравий. Использование щебня ухудшает перемещение бетонной смеси по бетоноводу и приводит к ускоренному износу бетононасоса. Рекомендуемый размер крупного заполнителя не должен превышать 20 мм, если другие требования не указаны в паспорте механизма.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6.4. При выборе крупного заполнителя необходимо учитывать его абсорбирующую способность. Бетонная смесь, изготовленная на известковом щебне, обладает меньшей подвижностью и удобоперекачиваемостью, чем бетонная смесь, приготовленная на щебне твердых пород при равных расходах цемента и воды.</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6.5 Количество пылевидной части песка крупностью до 0,15 мм рекомендуется доводить до 5 %, а мелкого песка крупностью до 0,3 мм - в пределах 20 % от общей массы песка. Добавление в бетонную смесь пылевидного и мелкого песка сверх указанного количества может привести к образованию пробок в бетоноводе из-за отощания смеси.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6.6 Бетонные смеси должны содержать от 32 до 45 % мелких (песчаная мелочь и пылевидные частицы) заполнителей и крупных - гравий до 55 % или щебень до 60-65 % по весу от их общего количества.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6.7. В состав бетонной смеси с крупным заполнителем должно входить такое количество цементного теста, микронаполнителей и растворной составляющей, при котором не только заполнялись бы пустоты в песке, щебне (гравии) и обволакивались зерна, но и обеспечивалась бы их некоторая раздвижка.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6.8 Расчет удобоукладываемости бетонной смеси по бетоноводам должен выполняться в такой последовательности: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lastRenderedPageBreak/>
        <w:t>а) определить объем компонентов бетонной смеси по следующим формулам:</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1. </w:t>
      </w:r>
      <w:r w:rsidRPr="002A4F84">
        <w:rPr>
          <w:rFonts w:ascii="Arial" w:eastAsia="Times New Roman" w:hAnsi="Arial" w:cs="Arial"/>
          <w:i/>
          <w:iCs/>
          <w:color w:val="505050"/>
          <w:sz w:val="20"/>
          <w:szCs w:val="20"/>
          <w:bdr w:val="none" w:sz="0" w:space="0" w:color="auto" w:frame="1"/>
          <w:lang w:eastAsia="ru-RU"/>
        </w:rPr>
        <w:t>V</w:t>
      </w:r>
      <w:r w:rsidRPr="002A4F84">
        <w:rPr>
          <w:rFonts w:ascii="Arial" w:eastAsia="Times New Roman" w:hAnsi="Arial" w:cs="Arial"/>
          <w:i/>
          <w:iCs/>
          <w:color w:val="505050"/>
          <w:sz w:val="20"/>
          <w:szCs w:val="20"/>
          <w:bdr w:val="none" w:sz="0" w:space="0" w:color="auto" w:frame="1"/>
          <w:vertAlign w:val="subscript"/>
          <w:lang w:eastAsia="ru-RU"/>
        </w:rPr>
        <w:t>m</w:t>
      </w:r>
      <w:r w:rsidRPr="002A4F84">
        <w:rPr>
          <w:rFonts w:ascii="Arial" w:eastAsia="Times New Roman" w:hAnsi="Arial" w:cs="Arial"/>
          <w:i/>
          <w:iCs/>
          <w:color w:val="505050"/>
          <w:sz w:val="20"/>
          <w:szCs w:val="20"/>
          <w:bdr w:val="none" w:sz="0" w:space="0" w:color="auto" w:frame="1"/>
          <w:lang w:eastAsia="ru-RU"/>
        </w:rPr>
        <w:t> </w:t>
      </w:r>
      <w:r w:rsidRPr="002A4F84">
        <w:rPr>
          <w:rFonts w:ascii="Arial" w:eastAsia="Times New Roman" w:hAnsi="Arial" w:cs="Arial"/>
          <w:i/>
          <w:iCs/>
          <w:color w:val="505050"/>
          <w:sz w:val="20"/>
          <w:szCs w:val="20"/>
          <w:bdr w:val="none" w:sz="0" w:space="0" w:color="auto" w:frame="1"/>
          <w:vertAlign w:val="superscript"/>
          <w:lang w:eastAsia="ru-RU"/>
        </w:rPr>
        <w:t>=</w:t>
      </w:r>
      <w:r w:rsidRPr="002A4F84">
        <w:rPr>
          <w:rFonts w:ascii="Arial" w:eastAsia="Times New Roman" w:hAnsi="Arial" w:cs="Arial"/>
          <w:i/>
          <w:iCs/>
          <w:color w:val="505050"/>
          <w:sz w:val="20"/>
          <w:szCs w:val="20"/>
          <w:bdr w:val="none" w:sz="0" w:space="0" w:color="auto" w:frame="1"/>
          <w:lang w:eastAsia="ru-RU"/>
        </w:rPr>
        <w:t> V</w:t>
      </w:r>
      <w:r w:rsidRPr="002A4F84">
        <w:rPr>
          <w:rFonts w:ascii="Arial" w:eastAsia="Times New Roman" w:hAnsi="Arial" w:cs="Arial"/>
          <w:i/>
          <w:iCs/>
          <w:color w:val="505050"/>
          <w:sz w:val="20"/>
          <w:szCs w:val="20"/>
          <w:bdr w:val="none" w:sz="0" w:space="0" w:color="auto" w:frame="1"/>
          <w:vertAlign w:val="subscript"/>
          <w:lang w:eastAsia="ru-RU"/>
        </w:rPr>
        <w:t>ц</w:t>
      </w:r>
      <w:r w:rsidRPr="002A4F84">
        <w:rPr>
          <w:rFonts w:ascii="Arial" w:eastAsia="Times New Roman" w:hAnsi="Arial" w:cs="Arial"/>
          <w:color w:val="505050"/>
          <w:sz w:val="20"/>
          <w:szCs w:val="20"/>
          <w:bdr w:val="none" w:sz="0" w:space="0" w:color="auto" w:frame="1"/>
          <w:vertAlign w:val="subscript"/>
          <w:lang w:eastAsia="ru-RU"/>
        </w:rPr>
        <w:t> </w:t>
      </w:r>
      <w:r w:rsidRPr="002A4F84">
        <w:rPr>
          <w:rFonts w:ascii="Arial" w:eastAsia="Times New Roman" w:hAnsi="Arial" w:cs="Arial"/>
          <w:color w:val="505050"/>
          <w:sz w:val="20"/>
          <w:szCs w:val="20"/>
          <w:lang w:eastAsia="ru-RU"/>
        </w:rPr>
        <w:t>+ </w:t>
      </w:r>
      <w:r w:rsidRPr="002A4F84">
        <w:rPr>
          <w:rFonts w:ascii="Arial" w:eastAsia="Times New Roman" w:hAnsi="Arial" w:cs="Arial"/>
          <w:i/>
          <w:iCs/>
          <w:color w:val="505050"/>
          <w:sz w:val="20"/>
          <w:szCs w:val="20"/>
          <w:bdr w:val="none" w:sz="0" w:space="0" w:color="auto" w:frame="1"/>
          <w:lang w:eastAsia="ru-RU"/>
        </w:rPr>
        <w:t>В</w:t>
      </w:r>
      <w:r w:rsidRPr="002A4F84">
        <w:rPr>
          <w:rFonts w:ascii="Arial" w:eastAsia="Times New Roman" w:hAnsi="Arial" w:cs="Arial"/>
          <w:i/>
          <w:iCs/>
          <w:color w:val="505050"/>
          <w:sz w:val="20"/>
          <w:szCs w:val="20"/>
          <w:bdr w:val="none" w:sz="0" w:space="0" w:color="auto" w:frame="1"/>
          <w:vertAlign w:val="subscript"/>
          <w:lang w:eastAsia="ru-RU"/>
        </w:rPr>
        <w:t>ц</w:t>
      </w:r>
      <w:r w:rsidRPr="002A4F84">
        <w:rPr>
          <w:rFonts w:ascii="Arial" w:eastAsia="Times New Roman" w:hAnsi="Arial" w:cs="Arial"/>
          <w:i/>
          <w:iCs/>
          <w:color w:val="505050"/>
          <w:sz w:val="20"/>
          <w:szCs w:val="20"/>
          <w:bdr w:val="none" w:sz="0" w:space="0" w:color="auto" w:frame="1"/>
          <w:lang w:eastAsia="ru-RU"/>
        </w:rPr>
        <w:t> -</w:t>
      </w:r>
      <w:r w:rsidRPr="002A4F84">
        <w:rPr>
          <w:rFonts w:ascii="Arial" w:eastAsia="Times New Roman" w:hAnsi="Arial" w:cs="Arial"/>
          <w:color w:val="505050"/>
          <w:sz w:val="20"/>
          <w:szCs w:val="20"/>
          <w:lang w:eastAsia="ru-RU"/>
        </w:rPr>
        <w:t> объем цементного теста, л;</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где </w:t>
      </w:r>
      <w:r w:rsidRPr="002A4F84">
        <w:rPr>
          <w:rFonts w:ascii="Arial" w:eastAsia="Times New Roman" w:hAnsi="Arial" w:cs="Arial"/>
          <w:i/>
          <w:iCs/>
          <w:color w:val="505050"/>
          <w:sz w:val="20"/>
          <w:szCs w:val="20"/>
          <w:bdr w:val="none" w:sz="0" w:space="0" w:color="auto" w:frame="1"/>
          <w:lang w:eastAsia="ru-RU"/>
        </w:rPr>
        <w:t>В</w:t>
      </w:r>
      <w:r w:rsidRPr="002A4F84">
        <w:rPr>
          <w:rFonts w:ascii="Arial" w:eastAsia="Times New Roman" w:hAnsi="Arial" w:cs="Arial"/>
          <w:i/>
          <w:iCs/>
          <w:color w:val="505050"/>
          <w:sz w:val="20"/>
          <w:szCs w:val="20"/>
          <w:bdr w:val="none" w:sz="0" w:space="0" w:color="auto" w:frame="1"/>
          <w:vertAlign w:val="subscript"/>
          <w:lang w:eastAsia="ru-RU"/>
        </w:rPr>
        <w:t>ц</w:t>
      </w:r>
      <w:r w:rsidRPr="002A4F84">
        <w:rPr>
          <w:rFonts w:ascii="Arial" w:eastAsia="Times New Roman" w:hAnsi="Arial" w:cs="Arial"/>
          <w:i/>
          <w:iCs/>
          <w:color w:val="505050"/>
          <w:sz w:val="20"/>
          <w:szCs w:val="20"/>
          <w:bdr w:val="none" w:sz="0" w:space="0" w:color="auto" w:frame="1"/>
          <w:lang w:eastAsia="ru-RU"/>
        </w:rPr>
        <w:t> = В - 0,01[П</w:t>
      </w:r>
      <w:r w:rsidRPr="002A4F84">
        <w:rPr>
          <w:rFonts w:ascii="Arial" w:eastAsia="Times New Roman" w:hAnsi="Arial" w:cs="Arial"/>
          <w:color w:val="505050"/>
          <w:sz w:val="20"/>
          <w:szCs w:val="20"/>
          <w:lang w:eastAsia="ru-RU"/>
        </w:rPr>
        <w:t> + </w:t>
      </w:r>
      <w:r w:rsidRPr="002A4F84">
        <w:rPr>
          <w:rFonts w:ascii="Arial" w:eastAsia="Times New Roman" w:hAnsi="Arial" w:cs="Arial"/>
          <w:i/>
          <w:iCs/>
          <w:color w:val="505050"/>
          <w:sz w:val="20"/>
          <w:szCs w:val="20"/>
          <w:bdr w:val="none" w:sz="0" w:space="0" w:color="auto" w:frame="1"/>
          <w:lang w:eastAsia="ru-RU"/>
        </w:rPr>
        <w:t>Щ (Г)] -</w:t>
      </w:r>
      <w:r w:rsidRPr="002A4F84">
        <w:rPr>
          <w:rFonts w:ascii="Arial" w:eastAsia="Times New Roman" w:hAnsi="Arial" w:cs="Arial"/>
          <w:color w:val="505050"/>
          <w:sz w:val="20"/>
          <w:szCs w:val="20"/>
          <w:lang w:eastAsia="ru-RU"/>
        </w:rPr>
        <w:t> объем воды, необходимой для образования коллоидной пленки на частицах цемента при его затворении, л;</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2. </w:t>
      </w:r>
      <w:r w:rsidRPr="002A4F84">
        <w:rPr>
          <w:rFonts w:ascii="Arial" w:eastAsia="Times New Roman" w:hAnsi="Arial" w:cs="Arial"/>
          <w:i/>
          <w:iCs/>
          <w:color w:val="505050"/>
          <w:sz w:val="20"/>
          <w:szCs w:val="20"/>
          <w:bdr w:val="none" w:sz="0" w:space="0" w:color="auto" w:frame="1"/>
          <w:lang w:eastAsia="ru-RU"/>
        </w:rPr>
        <w:t>V</w:t>
      </w:r>
      <w:r w:rsidRPr="002A4F84">
        <w:rPr>
          <w:rFonts w:ascii="Arial" w:eastAsia="Times New Roman" w:hAnsi="Arial" w:cs="Arial"/>
          <w:i/>
          <w:iCs/>
          <w:color w:val="505050"/>
          <w:sz w:val="20"/>
          <w:szCs w:val="20"/>
          <w:bdr w:val="none" w:sz="0" w:space="0" w:color="auto" w:frame="1"/>
          <w:vertAlign w:val="subscript"/>
          <w:lang w:eastAsia="ru-RU"/>
        </w:rPr>
        <w:t>p</w:t>
      </w:r>
      <w:r w:rsidRPr="002A4F84">
        <w:rPr>
          <w:rFonts w:ascii="Arial" w:eastAsia="Times New Roman" w:hAnsi="Arial" w:cs="Arial"/>
          <w:color w:val="505050"/>
          <w:sz w:val="20"/>
          <w:szCs w:val="20"/>
          <w:lang w:eastAsia="ru-RU"/>
        </w:rPr>
        <w:t> = </w:t>
      </w:r>
      <w:r w:rsidRPr="002A4F84">
        <w:rPr>
          <w:rFonts w:ascii="Arial" w:eastAsia="Times New Roman" w:hAnsi="Arial" w:cs="Arial"/>
          <w:i/>
          <w:iCs/>
          <w:color w:val="505050"/>
          <w:sz w:val="20"/>
          <w:szCs w:val="20"/>
          <w:bdr w:val="none" w:sz="0" w:space="0" w:color="auto" w:frame="1"/>
          <w:lang w:eastAsia="ru-RU"/>
        </w:rPr>
        <w:t>V</w:t>
      </w:r>
      <w:r w:rsidRPr="002A4F84">
        <w:rPr>
          <w:rFonts w:ascii="Arial" w:eastAsia="Times New Roman" w:hAnsi="Arial" w:cs="Arial"/>
          <w:i/>
          <w:iCs/>
          <w:color w:val="505050"/>
          <w:sz w:val="20"/>
          <w:szCs w:val="20"/>
          <w:bdr w:val="none" w:sz="0" w:space="0" w:color="auto" w:frame="1"/>
          <w:vertAlign w:val="subscript"/>
          <w:lang w:eastAsia="ru-RU"/>
        </w:rPr>
        <w:t>m</w:t>
      </w:r>
      <w:r w:rsidRPr="002A4F84">
        <w:rPr>
          <w:rFonts w:ascii="Arial" w:eastAsia="Times New Roman" w:hAnsi="Arial" w:cs="Arial"/>
          <w:i/>
          <w:iCs/>
          <w:color w:val="505050"/>
          <w:sz w:val="20"/>
          <w:szCs w:val="20"/>
          <w:bdr w:val="none" w:sz="0" w:space="0" w:color="auto" w:frame="1"/>
          <w:lang w:eastAsia="ru-RU"/>
        </w:rPr>
        <w:t> + V</w:t>
      </w:r>
      <w:r w:rsidRPr="002A4F84">
        <w:rPr>
          <w:rFonts w:ascii="Arial" w:eastAsia="Times New Roman" w:hAnsi="Arial" w:cs="Arial"/>
          <w:i/>
          <w:iCs/>
          <w:color w:val="505050"/>
          <w:sz w:val="20"/>
          <w:szCs w:val="20"/>
          <w:bdr w:val="none" w:sz="0" w:space="0" w:color="auto" w:frame="1"/>
          <w:vertAlign w:val="subscript"/>
          <w:lang w:eastAsia="ru-RU"/>
        </w:rPr>
        <w:t>n</w:t>
      </w:r>
      <w:r w:rsidRPr="002A4F84">
        <w:rPr>
          <w:rFonts w:ascii="Arial" w:eastAsia="Times New Roman" w:hAnsi="Arial" w:cs="Arial"/>
          <w:i/>
          <w:iCs/>
          <w:color w:val="505050"/>
          <w:sz w:val="20"/>
          <w:szCs w:val="20"/>
          <w:bdr w:val="none" w:sz="0" w:space="0" w:color="auto" w:frame="1"/>
          <w:lang w:eastAsia="ru-RU"/>
        </w:rPr>
        <w:t> -</w:t>
      </w:r>
      <w:r w:rsidRPr="002A4F84">
        <w:rPr>
          <w:rFonts w:ascii="Arial" w:eastAsia="Times New Roman" w:hAnsi="Arial" w:cs="Arial"/>
          <w:color w:val="505050"/>
          <w:sz w:val="20"/>
          <w:szCs w:val="20"/>
          <w:lang w:eastAsia="ru-RU"/>
        </w:rPr>
        <w:t> объем цементного раствора;</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3</w:t>
      </w:r>
      <w:r w:rsidRPr="002A4F84">
        <w:rPr>
          <w:rFonts w:ascii="Arial" w:eastAsia="Times New Roman" w:hAnsi="Arial" w:cs="Arial"/>
          <w:i/>
          <w:iCs/>
          <w:color w:val="505050"/>
          <w:sz w:val="20"/>
          <w:szCs w:val="20"/>
          <w:bdr w:val="none" w:sz="0" w:space="0" w:color="auto" w:frame="1"/>
          <w:lang w:eastAsia="ru-RU"/>
        </w:rPr>
        <w:t>. V</w:t>
      </w:r>
      <w:r w:rsidRPr="002A4F84">
        <w:rPr>
          <w:rFonts w:ascii="Arial" w:eastAsia="Times New Roman" w:hAnsi="Arial" w:cs="Arial"/>
          <w:i/>
          <w:iCs/>
          <w:color w:val="505050"/>
          <w:sz w:val="20"/>
          <w:szCs w:val="20"/>
          <w:bdr w:val="none" w:sz="0" w:space="0" w:color="auto" w:frame="1"/>
          <w:vertAlign w:val="subscript"/>
          <w:lang w:eastAsia="ru-RU"/>
        </w:rPr>
        <w:t>Б</w:t>
      </w:r>
      <w:r w:rsidRPr="002A4F84">
        <w:rPr>
          <w:rFonts w:ascii="Arial" w:eastAsia="Times New Roman" w:hAnsi="Arial" w:cs="Arial"/>
          <w:color w:val="505050"/>
          <w:sz w:val="20"/>
          <w:szCs w:val="20"/>
          <w:bdr w:val="none" w:sz="0" w:space="0" w:color="auto" w:frame="1"/>
          <w:lang w:eastAsia="ru-RU"/>
        </w:rPr>
        <w:t> </w:t>
      </w:r>
      <w:r w:rsidRPr="002A4F84">
        <w:rPr>
          <w:rFonts w:ascii="Arial" w:eastAsia="Times New Roman" w:hAnsi="Arial" w:cs="Arial"/>
          <w:color w:val="505050"/>
          <w:sz w:val="20"/>
          <w:szCs w:val="20"/>
          <w:lang w:eastAsia="ru-RU"/>
        </w:rPr>
        <w:t>= </w:t>
      </w:r>
      <w:r w:rsidRPr="002A4F84">
        <w:rPr>
          <w:rFonts w:ascii="Arial" w:eastAsia="Times New Roman" w:hAnsi="Arial" w:cs="Arial"/>
          <w:i/>
          <w:iCs/>
          <w:color w:val="505050"/>
          <w:sz w:val="20"/>
          <w:szCs w:val="20"/>
          <w:bdr w:val="none" w:sz="0" w:space="0" w:color="auto" w:frame="1"/>
          <w:lang w:eastAsia="ru-RU"/>
        </w:rPr>
        <w:t>V</w:t>
      </w:r>
      <w:r w:rsidRPr="002A4F84">
        <w:rPr>
          <w:rFonts w:ascii="Arial" w:eastAsia="Times New Roman" w:hAnsi="Arial" w:cs="Arial"/>
          <w:i/>
          <w:iCs/>
          <w:color w:val="505050"/>
          <w:sz w:val="20"/>
          <w:szCs w:val="20"/>
          <w:bdr w:val="none" w:sz="0" w:space="0" w:color="auto" w:frame="1"/>
          <w:vertAlign w:val="subscript"/>
          <w:lang w:eastAsia="ru-RU"/>
        </w:rPr>
        <w:t>p</w:t>
      </w:r>
      <w:r w:rsidRPr="002A4F84">
        <w:rPr>
          <w:rFonts w:ascii="Arial" w:eastAsia="Times New Roman" w:hAnsi="Arial" w:cs="Arial"/>
          <w:i/>
          <w:iCs/>
          <w:color w:val="505050"/>
          <w:sz w:val="20"/>
          <w:szCs w:val="20"/>
          <w:bdr w:val="none" w:sz="0" w:space="0" w:color="auto" w:frame="1"/>
          <w:lang w:eastAsia="ru-RU"/>
        </w:rPr>
        <w:t> + V</w:t>
      </w:r>
      <w:r w:rsidRPr="002A4F84">
        <w:rPr>
          <w:rFonts w:ascii="Arial" w:eastAsia="Times New Roman" w:hAnsi="Arial" w:cs="Arial"/>
          <w:i/>
          <w:iCs/>
          <w:color w:val="505050"/>
          <w:sz w:val="20"/>
          <w:szCs w:val="20"/>
          <w:bdr w:val="none" w:sz="0" w:space="0" w:color="auto" w:frame="1"/>
          <w:vertAlign w:val="subscript"/>
          <w:lang w:eastAsia="ru-RU"/>
        </w:rPr>
        <w:t>щ(г)</w:t>
      </w:r>
      <w:r w:rsidRPr="002A4F84">
        <w:rPr>
          <w:rFonts w:ascii="Arial" w:eastAsia="Times New Roman" w:hAnsi="Arial" w:cs="Arial"/>
          <w:i/>
          <w:iCs/>
          <w:color w:val="505050"/>
          <w:sz w:val="20"/>
          <w:szCs w:val="20"/>
          <w:bdr w:val="none" w:sz="0" w:space="0" w:color="auto" w:frame="1"/>
          <w:lang w:eastAsia="ru-RU"/>
        </w:rPr>
        <w:t> -</w:t>
      </w:r>
      <w:r w:rsidRPr="002A4F84">
        <w:rPr>
          <w:rFonts w:ascii="Arial" w:eastAsia="Times New Roman" w:hAnsi="Arial" w:cs="Arial"/>
          <w:color w:val="505050"/>
          <w:sz w:val="20"/>
          <w:szCs w:val="20"/>
          <w:lang w:eastAsia="ru-RU"/>
        </w:rPr>
        <w:t> объем бетонной смеси, л;</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где </w:t>
      </w:r>
      <w:r w:rsidRPr="002A4F84">
        <w:rPr>
          <w:rFonts w:ascii="Arial" w:eastAsia="Times New Roman" w:hAnsi="Arial" w:cs="Arial"/>
          <w:i/>
          <w:iCs/>
          <w:color w:val="505050"/>
          <w:sz w:val="20"/>
          <w:szCs w:val="20"/>
          <w:bdr w:val="none" w:sz="0" w:space="0" w:color="auto" w:frame="1"/>
          <w:lang w:eastAsia="ru-RU"/>
        </w:rPr>
        <w:t>V</w:t>
      </w:r>
      <w:r w:rsidRPr="002A4F84">
        <w:rPr>
          <w:rFonts w:ascii="Arial" w:eastAsia="Times New Roman" w:hAnsi="Arial" w:cs="Arial"/>
          <w:i/>
          <w:iCs/>
          <w:color w:val="505050"/>
          <w:sz w:val="20"/>
          <w:szCs w:val="20"/>
          <w:bdr w:val="none" w:sz="0" w:space="0" w:color="auto" w:frame="1"/>
          <w:vertAlign w:val="subscript"/>
          <w:lang w:eastAsia="ru-RU"/>
        </w:rPr>
        <w:t>ц</w:t>
      </w:r>
      <w:r w:rsidRPr="002A4F84">
        <w:rPr>
          <w:rFonts w:ascii="Arial" w:eastAsia="Times New Roman" w:hAnsi="Arial" w:cs="Arial"/>
          <w:i/>
          <w:iCs/>
          <w:color w:val="505050"/>
          <w:sz w:val="20"/>
          <w:szCs w:val="20"/>
          <w:bdr w:val="none" w:sz="0" w:space="0" w:color="auto" w:frame="1"/>
          <w:lang w:eastAsia="ru-RU"/>
        </w:rPr>
        <w:t>; V</w:t>
      </w:r>
      <w:r w:rsidRPr="002A4F84">
        <w:rPr>
          <w:rFonts w:ascii="Arial" w:eastAsia="Times New Roman" w:hAnsi="Arial" w:cs="Arial"/>
          <w:i/>
          <w:iCs/>
          <w:color w:val="505050"/>
          <w:sz w:val="20"/>
          <w:szCs w:val="20"/>
          <w:bdr w:val="none" w:sz="0" w:space="0" w:color="auto" w:frame="1"/>
          <w:vertAlign w:val="subscript"/>
          <w:lang w:eastAsia="ru-RU"/>
        </w:rPr>
        <w:t>n</w:t>
      </w:r>
      <w:r w:rsidRPr="002A4F84">
        <w:rPr>
          <w:rFonts w:ascii="Arial" w:eastAsia="Times New Roman" w:hAnsi="Arial" w:cs="Arial"/>
          <w:i/>
          <w:iCs/>
          <w:color w:val="505050"/>
          <w:sz w:val="20"/>
          <w:szCs w:val="20"/>
          <w:bdr w:val="none" w:sz="0" w:space="0" w:color="auto" w:frame="1"/>
          <w:lang w:eastAsia="ru-RU"/>
        </w:rPr>
        <w:t>, V</w:t>
      </w:r>
      <w:r w:rsidRPr="002A4F84">
        <w:rPr>
          <w:rFonts w:ascii="Arial" w:eastAsia="Times New Roman" w:hAnsi="Arial" w:cs="Arial"/>
          <w:i/>
          <w:iCs/>
          <w:color w:val="505050"/>
          <w:sz w:val="20"/>
          <w:szCs w:val="20"/>
          <w:bdr w:val="none" w:sz="0" w:space="0" w:color="auto" w:frame="1"/>
          <w:vertAlign w:val="subscript"/>
          <w:lang w:eastAsia="ru-RU"/>
        </w:rPr>
        <w:t>щ (г</w:t>
      </w:r>
      <w:r w:rsidRPr="002A4F84">
        <w:rPr>
          <w:rFonts w:ascii="Arial" w:eastAsia="Times New Roman" w:hAnsi="Arial" w:cs="Arial"/>
          <w:i/>
          <w:iCs/>
          <w:color w:val="505050"/>
          <w:sz w:val="20"/>
          <w:szCs w:val="20"/>
          <w:bdr w:val="none" w:sz="0" w:space="0" w:color="auto" w:frame="1"/>
          <w:lang w:eastAsia="ru-RU"/>
        </w:rPr>
        <w:t>), В -</w:t>
      </w:r>
      <w:r w:rsidRPr="002A4F84">
        <w:rPr>
          <w:rFonts w:ascii="Arial" w:eastAsia="Times New Roman" w:hAnsi="Arial" w:cs="Arial"/>
          <w:color w:val="505050"/>
          <w:sz w:val="20"/>
          <w:szCs w:val="20"/>
          <w:lang w:eastAsia="ru-RU"/>
        </w:rPr>
        <w:t> объем соответственно цемента, песка, щебня (гравия) и воды, л;</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i/>
          <w:iCs/>
          <w:color w:val="505050"/>
          <w:sz w:val="20"/>
          <w:szCs w:val="20"/>
          <w:bdr w:val="none" w:sz="0" w:space="0" w:color="auto" w:frame="1"/>
          <w:lang w:eastAsia="ru-RU"/>
        </w:rPr>
        <w:t>Ц; П; Щ (Г) -</w:t>
      </w:r>
      <w:r w:rsidRPr="002A4F84">
        <w:rPr>
          <w:rFonts w:ascii="Arial" w:eastAsia="Times New Roman" w:hAnsi="Arial" w:cs="Arial"/>
          <w:color w:val="505050"/>
          <w:sz w:val="20"/>
          <w:szCs w:val="20"/>
          <w:lang w:eastAsia="ru-RU"/>
        </w:rPr>
        <w:t> масса соответственно цемента, песка, щебня (гравия), кг.</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б) определить количественные и качественные параметры удобоукладываемости бетонной смеси по формулам:</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noProof/>
          <w:color w:val="505050"/>
          <w:sz w:val="20"/>
          <w:szCs w:val="20"/>
          <w:bdr w:val="none" w:sz="0" w:space="0" w:color="auto" w:frame="1"/>
          <w:vertAlign w:val="subscript"/>
          <w:lang w:eastAsia="ru-RU"/>
        </w:rPr>
        <w:drawing>
          <wp:inline distT="0" distB="0" distL="0" distR="0">
            <wp:extent cx="990600" cy="447675"/>
            <wp:effectExtent l="0" t="0" r="0" b="9525"/>
            <wp:docPr id="24" name="Рисунок 24" descr="https://snip.ruscable.ru/Data1/45/45959/x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nip.ruscable.ru/Data1/45/45959/x033.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990600" cy="447675"/>
                    </a:xfrm>
                    <a:prstGeom prst="rect">
                      <a:avLst/>
                    </a:prstGeom>
                    <a:noFill/>
                    <a:ln>
                      <a:noFill/>
                    </a:ln>
                  </pic:spPr>
                </pic:pic>
              </a:graphicData>
            </a:graphic>
          </wp:inline>
        </w:drawing>
      </w:r>
      <w:r w:rsidRPr="002A4F84">
        <w:rPr>
          <w:rFonts w:ascii="Arial" w:eastAsia="Times New Roman" w:hAnsi="Arial" w:cs="Arial"/>
          <w:color w:val="505050"/>
          <w:sz w:val="20"/>
          <w:szCs w:val="20"/>
          <w:bdr w:val="none" w:sz="0" w:space="0" w:color="auto" w:frame="1"/>
          <w:lang w:eastAsia="ru-RU"/>
        </w:rPr>
        <w:t> </w:t>
      </w:r>
      <w:r w:rsidRPr="002A4F84">
        <w:rPr>
          <w:rFonts w:ascii="Arial" w:eastAsia="Times New Roman" w:hAnsi="Arial" w:cs="Arial"/>
          <w:noProof/>
          <w:color w:val="505050"/>
          <w:sz w:val="20"/>
          <w:szCs w:val="20"/>
          <w:bdr w:val="none" w:sz="0" w:space="0" w:color="auto" w:frame="1"/>
          <w:vertAlign w:val="subscript"/>
          <w:lang w:eastAsia="ru-RU"/>
        </w:rPr>
        <w:drawing>
          <wp:inline distT="0" distB="0" distL="0" distR="0">
            <wp:extent cx="923925" cy="447675"/>
            <wp:effectExtent l="0" t="0" r="9525" b="9525"/>
            <wp:docPr id="23" name="Рисунок 23" descr="https://snip.ruscable.ru/Data1/45/45959/x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nip.ruscable.ru/Data1/45/45959/x035.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23925" cy="447675"/>
                    </a:xfrm>
                    <a:prstGeom prst="rect">
                      <a:avLst/>
                    </a:prstGeom>
                    <a:noFill/>
                    <a:ln>
                      <a:noFill/>
                    </a:ln>
                  </pic:spPr>
                </pic:pic>
              </a:graphicData>
            </a:graphic>
          </wp:inline>
        </w:drawing>
      </w:r>
      <w:r w:rsidRPr="002A4F84">
        <w:rPr>
          <w:rFonts w:ascii="Arial" w:eastAsia="Times New Roman" w:hAnsi="Arial" w:cs="Arial"/>
          <w:color w:val="505050"/>
          <w:sz w:val="20"/>
          <w:szCs w:val="20"/>
          <w:bdr w:val="none" w:sz="0" w:space="0" w:color="auto" w:frame="1"/>
          <w:lang w:eastAsia="ru-RU"/>
        </w:rPr>
        <w:t> </w:t>
      </w:r>
      <w:r w:rsidRPr="002A4F84">
        <w:rPr>
          <w:rFonts w:ascii="Arial" w:eastAsia="Times New Roman" w:hAnsi="Arial" w:cs="Arial"/>
          <w:noProof/>
          <w:color w:val="505050"/>
          <w:sz w:val="20"/>
          <w:szCs w:val="20"/>
          <w:bdr w:val="none" w:sz="0" w:space="0" w:color="auto" w:frame="1"/>
          <w:vertAlign w:val="subscript"/>
          <w:lang w:eastAsia="ru-RU"/>
        </w:rPr>
        <w:drawing>
          <wp:inline distT="0" distB="0" distL="0" distR="0">
            <wp:extent cx="1095375" cy="457200"/>
            <wp:effectExtent l="0" t="0" r="9525" b="0"/>
            <wp:docPr id="22" name="Рисунок 22" descr="https://snip.ruscable.ru/Data1/45/45959/x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nip.ruscable.ru/Data1/45/45959/x037.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095375" cy="457200"/>
                    </a:xfrm>
                    <a:prstGeom prst="rect">
                      <a:avLst/>
                    </a:prstGeom>
                    <a:noFill/>
                    <a:ln>
                      <a:noFill/>
                    </a:ln>
                  </pic:spPr>
                </pic:pic>
              </a:graphicData>
            </a:graphic>
          </wp:inline>
        </w:drawing>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где </w:t>
      </w:r>
      <w:r w:rsidRPr="002A4F84">
        <w:rPr>
          <w:rFonts w:ascii="Arial" w:eastAsia="Times New Roman" w:hAnsi="Arial" w:cs="Arial"/>
          <w:noProof/>
          <w:color w:val="505050"/>
          <w:sz w:val="20"/>
          <w:szCs w:val="20"/>
          <w:bdr w:val="none" w:sz="0" w:space="0" w:color="auto" w:frame="1"/>
          <w:lang w:eastAsia="ru-RU"/>
        </w:rPr>
        <w:drawing>
          <wp:inline distT="0" distB="0" distL="0" distR="0">
            <wp:extent cx="228600" cy="438150"/>
            <wp:effectExtent l="0" t="0" r="0" b="0"/>
            <wp:docPr id="21" name="Рисунок 21" descr="https://snip.ruscable.ru/Data1/45/45959/x0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nip.ruscable.ru/Data1/45/45959/x039.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28600" cy="438150"/>
                    </a:xfrm>
                    <a:prstGeom prst="rect">
                      <a:avLst/>
                    </a:prstGeom>
                    <a:noFill/>
                    <a:ln>
                      <a:noFill/>
                    </a:ln>
                  </pic:spPr>
                </pic:pic>
              </a:graphicData>
            </a:graphic>
          </wp:inline>
        </w:drawing>
      </w:r>
      <w:r w:rsidRPr="002A4F84">
        <w:rPr>
          <w:rFonts w:ascii="Arial" w:eastAsia="Times New Roman" w:hAnsi="Arial" w:cs="Arial"/>
          <w:color w:val="505050"/>
          <w:sz w:val="20"/>
          <w:szCs w:val="20"/>
          <w:bdr w:val="none" w:sz="0" w:space="0" w:color="auto" w:frame="1"/>
          <w:lang w:eastAsia="ru-RU"/>
        </w:rPr>
        <w:t> </w:t>
      </w:r>
      <w:r w:rsidRPr="002A4F84">
        <w:rPr>
          <w:rFonts w:ascii="Arial" w:eastAsia="Times New Roman" w:hAnsi="Arial" w:cs="Arial"/>
          <w:i/>
          <w:iCs/>
          <w:color w:val="505050"/>
          <w:sz w:val="20"/>
          <w:szCs w:val="20"/>
          <w:bdr w:val="none" w:sz="0" w:space="0" w:color="auto" w:frame="1"/>
          <w:lang w:eastAsia="ru-RU"/>
        </w:rPr>
        <w:t>-</w:t>
      </w:r>
      <w:r w:rsidRPr="002A4F84">
        <w:rPr>
          <w:rFonts w:ascii="Arial" w:eastAsia="Times New Roman" w:hAnsi="Arial" w:cs="Arial"/>
          <w:color w:val="505050"/>
          <w:sz w:val="20"/>
          <w:szCs w:val="20"/>
          <w:lang w:eastAsia="ru-RU"/>
        </w:rPr>
        <w:t> водоцементное отношение цементного теста;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Нормальная густота цементного теста изменяется в пределах </w:t>
      </w:r>
      <w:r w:rsidRPr="002A4F84">
        <w:rPr>
          <w:rFonts w:ascii="Arial" w:eastAsia="Times New Roman" w:hAnsi="Arial" w:cs="Arial"/>
          <w:i/>
          <w:iCs/>
          <w:color w:val="505050"/>
          <w:sz w:val="20"/>
          <w:szCs w:val="20"/>
          <w:bdr w:val="none" w:sz="0" w:space="0" w:color="auto" w:frame="1"/>
          <w:lang w:eastAsia="ru-RU"/>
        </w:rPr>
        <w:t>К</w:t>
      </w:r>
      <w:r w:rsidRPr="002A4F84">
        <w:rPr>
          <w:rFonts w:ascii="Arial" w:eastAsia="Times New Roman" w:hAnsi="Arial" w:cs="Arial"/>
          <w:i/>
          <w:iCs/>
          <w:color w:val="505050"/>
          <w:sz w:val="20"/>
          <w:szCs w:val="20"/>
          <w:bdr w:val="none" w:sz="0" w:space="0" w:color="auto" w:frame="1"/>
          <w:vertAlign w:val="subscript"/>
          <w:lang w:eastAsia="ru-RU"/>
        </w:rPr>
        <w:t>н.г.</w:t>
      </w:r>
      <w:r w:rsidRPr="002A4F84">
        <w:rPr>
          <w:rFonts w:ascii="Arial" w:eastAsia="Times New Roman" w:hAnsi="Arial" w:cs="Arial"/>
          <w:color w:val="505050"/>
          <w:sz w:val="20"/>
          <w:szCs w:val="20"/>
          <w:lang w:eastAsia="ru-RU"/>
        </w:rPr>
        <w:t> = 0,19-0,33;</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i/>
          <w:iCs/>
          <w:color w:val="505050"/>
          <w:sz w:val="20"/>
          <w:szCs w:val="20"/>
          <w:bdr w:val="none" w:sz="0" w:space="0" w:color="auto" w:frame="1"/>
          <w:lang w:eastAsia="ru-RU"/>
        </w:rPr>
        <w:t>П</w:t>
      </w:r>
      <w:r w:rsidRPr="002A4F84">
        <w:rPr>
          <w:rFonts w:ascii="Arial" w:eastAsia="Times New Roman" w:hAnsi="Arial" w:cs="Arial"/>
          <w:i/>
          <w:iCs/>
          <w:color w:val="505050"/>
          <w:sz w:val="20"/>
          <w:szCs w:val="20"/>
          <w:bdr w:val="none" w:sz="0" w:space="0" w:color="auto" w:frame="1"/>
          <w:vertAlign w:val="subscript"/>
          <w:lang w:eastAsia="ru-RU"/>
        </w:rPr>
        <w:t>п</w:t>
      </w:r>
      <w:r w:rsidRPr="002A4F84">
        <w:rPr>
          <w:rFonts w:ascii="Arial" w:eastAsia="Times New Roman" w:hAnsi="Arial" w:cs="Arial"/>
          <w:i/>
          <w:iCs/>
          <w:color w:val="505050"/>
          <w:sz w:val="20"/>
          <w:szCs w:val="20"/>
          <w:bdr w:val="none" w:sz="0" w:space="0" w:color="auto" w:frame="1"/>
          <w:lang w:eastAsia="ru-RU"/>
        </w:rPr>
        <w:t> -</w:t>
      </w:r>
      <w:r w:rsidRPr="002A4F84">
        <w:rPr>
          <w:rFonts w:ascii="Arial" w:eastAsia="Times New Roman" w:hAnsi="Arial" w:cs="Arial"/>
          <w:color w:val="505050"/>
          <w:sz w:val="20"/>
          <w:szCs w:val="20"/>
          <w:lang w:eastAsia="ru-RU"/>
        </w:rPr>
        <w:t> коэффициент пустотности песка;</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i/>
          <w:iCs/>
          <w:color w:val="505050"/>
          <w:sz w:val="20"/>
          <w:szCs w:val="20"/>
          <w:bdr w:val="none" w:sz="0" w:space="0" w:color="auto" w:frame="1"/>
          <w:lang w:eastAsia="ru-RU"/>
        </w:rPr>
        <w:t>П</w:t>
      </w:r>
      <w:r w:rsidRPr="002A4F84">
        <w:rPr>
          <w:rFonts w:ascii="Arial" w:eastAsia="Times New Roman" w:hAnsi="Arial" w:cs="Arial"/>
          <w:i/>
          <w:iCs/>
          <w:color w:val="505050"/>
          <w:sz w:val="20"/>
          <w:szCs w:val="20"/>
          <w:bdr w:val="none" w:sz="0" w:space="0" w:color="auto" w:frame="1"/>
          <w:vertAlign w:val="subscript"/>
          <w:lang w:eastAsia="ru-RU"/>
        </w:rPr>
        <w:t>щ/г</w:t>
      </w:r>
      <w:r w:rsidRPr="002A4F84">
        <w:rPr>
          <w:rFonts w:ascii="Arial" w:eastAsia="Times New Roman" w:hAnsi="Arial" w:cs="Arial"/>
          <w:i/>
          <w:iCs/>
          <w:color w:val="505050"/>
          <w:sz w:val="20"/>
          <w:szCs w:val="20"/>
          <w:bdr w:val="none" w:sz="0" w:space="0" w:color="auto" w:frame="1"/>
          <w:lang w:eastAsia="ru-RU"/>
        </w:rPr>
        <w:t> -</w:t>
      </w:r>
      <w:r w:rsidRPr="002A4F84">
        <w:rPr>
          <w:rFonts w:ascii="Arial" w:eastAsia="Times New Roman" w:hAnsi="Arial" w:cs="Arial"/>
          <w:color w:val="505050"/>
          <w:sz w:val="20"/>
          <w:szCs w:val="20"/>
          <w:lang w:eastAsia="ru-RU"/>
        </w:rPr>
        <w:t> коэффициент пустотности щебня (гравия);</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i/>
          <w:iCs/>
          <w:color w:val="505050"/>
          <w:sz w:val="20"/>
          <w:szCs w:val="20"/>
          <w:bdr w:val="none" w:sz="0" w:space="0" w:color="auto" w:frame="1"/>
          <w:lang w:eastAsia="ru-RU"/>
        </w:rPr>
        <w:t>Х</w:t>
      </w:r>
      <w:r w:rsidRPr="002A4F84">
        <w:rPr>
          <w:rFonts w:ascii="Arial" w:eastAsia="Times New Roman" w:hAnsi="Arial" w:cs="Arial"/>
          <w:i/>
          <w:iCs/>
          <w:color w:val="505050"/>
          <w:sz w:val="20"/>
          <w:szCs w:val="20"/>
          <w:bdr w:val="none" w:sz="0" w:space="0" w:color="auto" w:frame="1"/>
          <w:vertAlign w:val="subscript"/>
          <w:lang w:eastAsia="ru-RU"/>
        </w:rPr>
        <w:t>ц</w:t>
      </w:r>
      <w:r w:rsidRPr="002A4F84">
        <w:rPr>
          <w:rFonts w:ascii="Arial" w:eastAsia="Times New Roman" w:hAnsi="Arial" w:cs="Arial"/>
          <w:i/>
          <w:iCs/>
          <w:color w:val="505050"/>
          <w:sz w:val="20"/>
          <w:szCs w:val="20"/>
          <w:bdr w:val="none" w:sz="0" w:space="0" w:color="auto" w:frame="1"/>
          <w:lang w:eastAsia="ru-RU"/>
        </w:rPr>
        <w:t> -</w:t>
      </w:r>
      <w:r w:rsidRPr="002A4F84">
        <w:rPr>
          <w:rFonts w:ascii="Arial" w:eastAsia="Times New Roman" w:hAnsi="Arial" w:cs="Arial"/>
          <w:color w:val="505050"/>
          <w:sz w:val="20"/>
          <w:szCs w:val="20"/>
          <w:lang w:eastAsia="ru-RU"/>
        </w:rPr>
        <w:t> содержание воды в цементе;</w:t>
      </w:r>
      <w:r w:rsidRPr="002A4F84">
        <w:rPr>
          <w:rFonts w:ascii="Arial" w:eastAsia="Times New Roman" w:hAnsi="Arial" w:cs="Arial"/>
          <w:i/>
          <w:iCs/>
          <w:color w:val="505050"/>
          <w:sz w:val="20"/>
          <w:szCs w:val="20"/>
          <w:bdr w:val="none" w:sz="0" w:space="0" w:color="auto" w:frame="1"/>
          <w:lang w:eastAsia="ru-RU"/>
        </w:rPr>
        <w:t>^ц</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i/>
          <w:iCs/>
          <w:color w:val="505050"/>
          <w:sz w:val="20"/>
          <w:szCs w:val="20"/>
          <w:bdr w:val="none" w:sz="0" w:space="0" w:color="auto" w:frame="1"/>
          <w:lang w:eastAsia="ru-RU"/>
        </w:rPr>
        <w:t>Х</w:t>
      </w:r>
      <w:r w:rsidRPr="002A4F84">
        <w:rPr>
          <w:rFonts w:ascii="Arial" w:eastAsia="Times New Roman" w:hAnsi="Arial" w:cs="Arial"/>
          <w:b/>
          <w:bCs/>
          <w:i/>
          <w:iCs/>
          <w:color w:val="505050"/>
          <w:sz w:val="20"/>
          <w:szCs w:val="20"/>
          <w:bdr w:val="none" w:sz="0" w:space="0" w:color="auto" w:frame="1"/>
          <w:lang w:eastAsia="ru-RU"/>
        </w:rPr>
        <w:t>п </w:t>
      </w:r>
      <w:r w:rsidRPr="002A4F84">
        <w:rPr>
          <w:rFonts w:ascii="Arial" w:eastAsia="Times New Roman" w:hAnsi="Arial" w:cs="Arial"/>
          <w:color w:val="505050"/>
          <w:sz w:val="20"/>
          <w:szCs w:val="20"/>
          <w:lang w:eastAsia="ru-RU"/>
        </w:rPr>
        <w:t>- степень заполнения пустот в песке цементным тестом;</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i/>
          <w:iCs/>
          <w:color w:val="505050"/>
          <w:sz w:val="20"/>
          <w:szCs w:val="20"/>
          <w:bdr w:val="none" w:sz="0" w:space="0" w:color="auto" w:frame="1"/>
          <w:lang w:eastAsia="ru-RU"/>
        </w:rPr>
        <w:t>Х</w:t>
      </w:r>
      <w:r w:rsidRPr="002A4F84">
        <w:rPr>
          <w:rFonts w:ascii="Arial" w:eastAsia="Times New Roman" w:hAnsi="Arial" w:cs="Arial"/>
          <w:i/>
          <w:iCs/>
          <w:color w:val="505050"/>
          <w:sz w:val="20"/>
          <w:szCs w:val="20"/>
          <w:bdr w:val="none" w:sz="0" w:space="0" w:color="auto" w:frame="1"/>
          <w:vertAlign w:val="subscript"/>
          <w:lang w:eastAsia="ru-RU"/>
        </w:rPr>
        <w:t>щ</w:t>
      </w:r>
      <w:r w:rsidRPr="002A4F84">
        <w:rPr>
          <w:rFonts w:ascii="Arial" w:eastAsia="Times New Roman" w:hAnsi="Arial" w:cs="Arial"/>
          <w:i/>
          <w:iCs/>
          <w:color w:val="505050"/>
          <w:sz w:val="20"/>
          <w:szCs w:val="20"/>
          <w:bdr w:val="none" w:sz="0" w:space="0" w:color="auto" w:frame="1"/>
          <w:lang w:eastAsia="ru-RU"/>
        </w:rPr>
        <w:t> -</w:t>
      </w:r>
      <w:r w:rsidRPr="002A4F84">
        <w:rPr>
          <w:rFonts w:ascii="Arial" w:eastAsia="Times New Roman" w:hAnsi="Arial" w:cs="Arial"/>
          <w:color w:val="505050"/>
          <w:sz w:val="20"/>
          <w:szCs w:val="20"/>
          <w:lang w:eastAsia="ru-RU"/>
        </w:rPr>
        <w:t> степень заполнения пустот в щебне (гравии) цементным раствором.</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Между </w:t>
      </w:r>
      <w:r w:rsidRPr="002A4F84">
        <w:rPr>
          <w:rFonts w:ascii="Arial" w:eastAsia="Times New Roman" w:hAnsi="Arial" w:cs="Arial"/>
          <w:i/>
          <w:iCs/>
          <w:color w:val="505050"/>
          <w:sz w:val="20"/>
          <w:szCs w:val="20"/>
          <w:bdr w:val="none" w:sz="0" w:space="0" w:color="auto" w:frame="1"/>
          <w:lang w:eastAsia="ru-RU"/>
        </w:rPr>
        <w:t>Х</w:t>
      </w:r>
      <w:r w:rsidRPr="002A4F84">
        <w:rPr>
          <w:rFonts w:ascii="Arial" w:eastAsia="Times New Roman" w:hAnsi="Arial" w:cs="Arial"/>
          <w:i/>
          <w:iCs/>
          <w:color w:val="505050"/>
          <w:sz w:val="20"/>
          <w:szCs w:val="20"/>
          <w:bdr w:val="none" w:sz="0" w:space="0" w:color="auto" w:frame="1"/>
          <w:vertAlign w:val="subscript"/>
          <w:lang w:eastAsia="ru-RU"/>
        </w:rPr>
        <w:t>ц</w:t>
      </w:r>
      <w:r w:rsidRPr="002A4F84">
        <w:rPr>
          <w:rFonts w:ascii="Arial" w:eastAsia="Times New Roman" w:hAnsi="Arial" w:cs="Arial"/>
          <w:i/>
          <w:iCs/>
          <w:color w:val="505050"/>
          <w:sz w:val="20"/>
          <w:szCs w:val="20"/>
          <w:bdr w:val="none" w:sz="0" w:space="0" w:color="auto" w:frame="1"/>
          <w:lang w:eastAsia="ru-RU"/>
        </w:rPr>
        <w:t>; Х</w:t>
      </w:r>
      <w:r w:rsidRPr="002A4F84">
        <w:rPr>
          <w:rFonts w:ascii="Arial" w:eastAsia="Times New Roman" w:hAnsi="Arial" w:cs="Arial"/>
          <w:i/>
          <w:iCs/>
          <w:color w:val="505050"/>
          <w:sz w:val="20"/>
          <w:szCs w:val="20"/>
          <w:bdr w:val="none" w:sz="0" w:space="0" w:color="auto" w:frame="1"/>
          <w:vertAlign w:val="subscript"/>
          <w:lang w:eastAsia="ru-RU"/>
        </w:rPr>
        <w:t>п</w:t>
      </w:r>
      <w:r w:rsidRPr="002A4F84">
        <w:rPr>
          <w:rFonts w:ascii="Arial" w:eastAsia="Times New Roman" w:hAnsi="Arial" w:cs="Arial"/>
          <w:i/>
          <w:iCs/>
          <w:color w:val="505050"/>
          <w:sz w:val="20"/>
          <w:szCs w:val="20"/>
          <w:bdr w:val="none" w:sz="0" w:space="0" w:color="auto" w:frame="1"/>
          <w:lang w:eastAsia="ru-RU"/>
        </w:rPr>
        <w:t>; Х</w:t>
      </w:r>
      <w:r w:rsidRPr="002A4F84">
        <w:rPr>
          <w:rFonts w:ascii="Arial" w:eastAsia="Times New Roman" w:hAnsi="Arial" w:cs="Arial"/>
          <w:i/>
          <w:iCs/>
          <w:color w:val="505050"/>
          <w:sz w:val="20"/>
          <w:szCs w:val="20"/>
          <w:bdr w:val="none" w:sz="0" w:space="0" w:color="auto" w:frame="1"/>
          <w:vertAlign w:val="subscript"/>
          <w:lang w:eastAsia="ru-RU"/>
        </w:rPr>
        <w:t>щ(г)</w:t>
      </w:r>
      <w:r w:rsidRPr="002A4F84">
        <w:rPr>
          <w:rFonts w:ascii="Arial" w:eastAsia="Times New Roman" w:hAnsi="Arial" w:cs="Arial"/>
          <w:color w:val="505050"/>
          <w:sz w:val="20"/>
          <w:szCs w:val="20"/>
          <w:lang w:eastAsia="ru-RU"/>
        </w:rPr>
        <w:t> существуют зависимости, определяющие пригодность растворных и бетонных смесей для подачи по трубам.</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Для транспортабельных бетонных смесей необходимо, чтобы значения </w:t>
      </w:r>
      <w:r w:rsidRPr="002A4F84">
        <w:rPr>
          <w:rFonts w:ascii="Arial" w:eastAsia="Times New Roman" w:hAnsi="Arial" w:cs="Arial"/>
          <w:i/>
          <w:iCs/>
          <w:color w:val="505050"/>
          <w:sz w:val="20"/>
          <w:szCs w:val="20"/>
          <w:bdr w:val="none" w:sz="0" w:space="0" w:color="auto" w:frame="1"/>
          <w:lang w:eastAsia="ru-RU"/>
        </w:rPr>
        <w:t>Х</w:t>
      </w:r>
      <w:r w:rsidRPr="002A4F84">
        <w:rPr>
          <w:rFonts w:ascii="Arial" w:eastAsia="Times New Roman" w:hAnsi="Arial" w:cs="Arial"/>
          <w:i/>
          <w:iCs/>
          <w:color w:val="505050"/>
          <w:sz w:val="20"/>
          <w:szCs w:val="20"/>
          <w:bdr w:val="none" w:sz="0" w:space="0" w:color="auto" w:frame="1"/>
          <w:vertAlign w:val="subscript"/>
          <w:lang w:eastAsia="ru-RU"/>
        </w:rPr>
        <w:t>ц</w:t>
      </w:r>
      <w:r w:rsidRPr="002A4F84">
        <w:rPr>
          <w:rFonts w:ascii="Arial" w:eastAsia="Times New Roman" w:hAnsi="Arial" w:cs="Arial"/>
          <w:i/>
          <w:iCs/>
          <w:color w:val="505050"/>
          <w:sz w:val="20"/>
          <w:szCs w:val="20"/>
          <w:bdr w:val="none" w:sz="0" w:space="0" w:color="auto" w:frame="1"/>
          <w:lang w:eastAsia="ru-RU"/>
        </w:rPr>
        <w:t>; Х</w:t>
      </w:r>
      <w:r w:rsidRPr="002A4F84">
        <w:rPr>
          <w:rFonts w:ascii="Arial" w:eastAsia="Times New Roman" w:hAnsi="Arial" w:cs="Arial"/>
          <w:i/>
          <w:iCs/>
          <w:color w:val="505050"/>
          <w:sz w:val="20"/>
          <w:szCs w:val="20"/>
          <w:bdr w:val="none" w:sz="0" w:space="0" w:color="auto" w:frame="1"/>
          <w:vertAlign w:val="subscript"/>
          <w:lang w:eastAsia="ru-RU"/>
        </w:rPr>
        <w:t>п</w:t>
      </w:r>
      <w:r w:rsidRPr="002A4F84">
        <w:rPr>
          <w:rFonts w:ascii="Arial" w:eastAsia="Times New Roman" w:hAnsi="Arial" w:cs="Arial"/>
          <w:i/>
          <w:iCs/>
          <w:color w:val="505050"/>
          <w:sz w:val="20"/>
          <w:szCs w:val="20"/>
          <w:bdr w:val="none" w:sz="0" w:space="0" w:color="auto" w:frame="1"/>
          <w:lang w:eastAsia="ru-RU"/>
        </w:rPr>
        <w:t>; Х</w:t>
      </w:r>
      <w:r w:rsidRPr="002A4F84">
        <w:rPr>
          <w:rFonts w:ascii="Arial" w:eastAsia="Times New Roman" w:hAnsi="Arial" w:cs="Arial"/>
          <w:i/>
          <w:iCs/>
          <w:color w:val="505050"/>
          <w:sz w:val="20"/>
          <w:szCs w:val="20"/>
          <w:bdr w:val="none" w:sz="0" w:space="0" w:color="auto" w:frame="1"/>
          <w:vertAlign w:val="subscript"/>
          <w:lang w:eastAsia="ru-RU"/>
        </w:rPr>
        <w:t>щ(г) </w:t>
      </w:r>
      <w:r w:rsidRPr="002A4F84">
        <w:rPr>
          <w:rFonts w:ascii="Arial" w:eastAsia="Times New Roman" w:hAnsi="Arial" w:cs="Arial"/>
          <w:color w:val="505050"/>
          <w:sz w:val="20"/>
          <w:szCs w:val="20"/>
          <w:lang w:eastAsia="ru-RU"/>
        </w:rPr>
        <w:t>пересекались внутри многоугольников: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27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noProof/>
          <w:color w:val="505050"/>
          <w:sz w:val="20"/>
          <w:szCs w:val="20"/>
          <w:lang w:eastAsia="ru-RU"/>
        </w:rPr>
        <mc:AlternateContent>
          <mc:Choice Requires="wps">
            <w:drawing>
              <wp:inline distT="0" distB="0" distL="0" distR="0">
                <wp:extent cx="6143625" cy="3067050"/>
                <wp:effectExtent l="0" t="0" r="0" b="0"/>
                <wp:docPr id="20" name="Прямоугольник 20" descr="https://snip.ruscable.ru/Data1/45/45959/x041.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143625" cy="3067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F38CB64" id="Прямоугольник 20" o:spid="_x0000_s1026" alt="https://snip.ruscable.ru/Data1/45/45959/x041.jpg" style="width:483.7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" filled="f" stroked="f">
                <o:lock v:ext="edit" aspectratio="t"/>
                <w10:anchorlock/>
              </v:rect>
            </w:pict>
          </mc:Fallback>
        </mc:AlternateConten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I - взаимосвязь величин </w:t>
      </w:r>
      <w:r w:rsidRPr="002A4F84">
        <w:rPr>
          <w:rFonts w:ascii="Arial" w:eastAsia="Times New Roman" w:hAnsi="Arial" w:cs="Arial"/>
          <w:i/>
          <w:iCs/>
          <w:color w:val="505050"/>
          <w:sz w:val="20"/>
          <w:szCs w:val="20"/>
          <w:bdr w:val="none" w:sz="0" w:space="0" w:color="auto" w:frame="1"/>
          <w:lang w:eastAsia="ru-RU"/>
        </w:rPr>
        <w:t>Х</w:t>
      </w:r>
      <w:r w:rsidRPr="002A4F84">
        <w:rPr>
          <w:rFonts w:ascii="Arial" w:eastAsia="Times New Roman" w:hAnsi="Arial" w:cs="Arial"/>
          <w:i/>
          <w:iCs/>
          <w:color w:val="505050"/>
          <w:sz w:val="20"/>
          <w:szCs w:val="20"/>
          <w:bdr w:val="none" w:sz="0" w:space="0" w:color="auto" w:frame="1"/>
          <w:vertAlign w:val="subscript"/>
          <w:lang w:eastAsia="ru-RU"/>
        </w:rPr>
        <w:t>ц</w:t>
      </w:r>
      <w:r w:rsidRPr="002A4F84">
        <w:rPr>
          <w:rFonts w:ascii="Arial" w:eastAsia="Times New Roman" w:hAnsi="Arial" w:cs="Arial"/>
          <w:color w:val="505050"/>
          <w:sz w:val="20"/>
          <w:szCs w:val="20"/>
          <w:lang w:eastAsia="ru-RU"/>
        </w:rPr>
        <w:t> и </w:t>
      </w:r>
      <w:r w:rsidRPr="002A4F84">
        <w:rPr>
          <w:rFonts w:ascii="Arial" w:eastAsia="Times New Roman" w:hAnsi="Arial" w:cs="Arial"/>
          <w:i/>
          <w:iCs/>
          <w:color w:val="505050"/>
          <w:sz w:val="20"/>
          <w:szCs w:val="20"/>
          <w:bdr w:val="none" w:sz="0" w:space="0" w:color="auto" w:frame="1"/>
          <w:lang w:eastAsia="ru-RU"/>
        </w:rPr>
        <w:t>Х</w:t>
      </w:r>
      <w:r w:rsidRPr="002A4F84">
        <w:rPr>
          <w:rFonts w:ascii="Arial" w:eastAsia="Times New Roman" w:hAnsi="Arial" w:cs="Arial"/>
          <w:i/>
          <w:iCs/>
          <w:color w:val="505050"/>
          <w:sz w:val="20"/>
          <w:szCs w:val="20"/>
          <w:bdr w:val="none" w:sz="0" w:space="0" w:color="auto" w:frame="1"/>
          <w:vertAlign w:val="subscript"/>
          <w:lang w:eastAsia="ru-RU"/>
        </w:rPr>
        <w:t>п</w:t>
      </w:r>
      <w:r w:rsidRPr="002A4F84">
        <w:rPr>
          <w:rFonts w:ascii="Arial" w:eastAsia="Times New Roman" w:hAnsi="Arial" w:cs="Arial"/>
          <w:color w:val="505050"/>
          <w:sz w:val="20"/>
          <w:szCs w:val="20"/>
          <w:lang w:eastAsia="ru-RU"/>
        </w:rPr>
        <w:t> смесей, пригодных для подачи по бетоноводам (многоугольник АБВГДЕ соответствует значениям </w:t>
      </w:r>
      <w:r w:rsidRPr="002A4F84">
        <w:rPr>
          <w:rFonts w:ascii="Arial" w:eastAsia="Times New Roman" w:hAnsi="Arial" w:cs="Arial"/>
          <w:i/>
          <w:iCs/>
          <w:color w:val="505050"/>
          <w:sz w:val="20"/>
          <w:szCs w:val="20"/>
          <w:bdr w:val="none" w:sz="0" w:space="0" w:color="auto" w:frame="1"/>
          <w:lang w:eastAsia="ru-RU"/>
        </w:rPr>
        <w:t>Х</w:t>
      </w:r>
      <w:r w:rsidRPr="002A4F84">
        <w:rPr>
          <w:rFonts w:ascii="Arial" w:eastAsia="Times New Roman" w:hAnsi="Arial" w:cs="Arial"/>
          <w:i/>
          <w:iCs/>
          <w:color w:val="505050"/>
          <w:sz w:val="20"/>
          <w:szCs w:val="20"/>
          <w:bdr w:val="none" w:sz="0" w:space="0" w:color="auto" w:frame="1"/>
          <w:vertAlign w:val="subscript"/>
          <w:lang w:eastAsia="ru-RU"/>
        </w:rPr>
        <w:t>ц</w:t>
      </w:r>
      <w:r w:rsidRPr="002A4F84">
        <w:rPr>
          <w:rFonts w:ascii="Arial" w:eastAsia="Times New Roman" w:hAnsi="Arial" w:cs="Arial"/>
          <w:color w:val="505050"/>
          <w:sz w:val="20"/>
          <w:szCs w:val="20"/>
          <w:lang w:eastAsia="ru-RU"/>
        </w:rPr>
        <w:t> и </w:t>
      </w:r>
      <w:r w:rsidRPr="002A4F84">
        <w:rPr>
          <w:rFonts w:ascii="Arial" w:eastAsia="Times New Roman" w:hAnsi="Arial" w:cs="Arial"/>
          <w:i/>
          <w:iCs/>
          <w:color w:val="505050"/>
          <w:sz w:val="20"/>
          <w:szCs w:val="20"/>
          <w:bdr w:val="none" w:sz="0" w:space="0" w:color="auto" w:frame="1"/>
          <w:lang w:eastAsia="ru-RU"/>
        </w:rPr>
        <w:t>Х</w:t>
      </w:r>
      <w:r w:rsidRPr="002A4F84">
        <w:rPr>
          <w:rFonts w:ascii="Arial" w:eastAsia="Times New Roman" w:hAnsi="Arial" w:cs="Arial"/>
          <w:i/>
          <w:iCs/>
          <w:color w:val="505050"/>
          <w:sz w:val="20"/>
          <w:szCs w:val="20"/>
          <w:bdr w:val="none" w:sz="0" w:space="0" w:color="auto" w:frame="1"/>
          <w:vertAlign w:val="subscript"/>
          <w:lang w:eastAsia="ru-RU"/>
        </w:rPr>
        <w:t>п</w:t>
      </w:r>
      <w:r w:rsidRPr="002A4F84">
        <w:rPr>
          <w:rFonts w:ascii="Arial" w:eastAsia="Times New Roman" w:hAnsi="Arial" w:cs="Arial"/>
          <w:color w:val="505050"/>
          <w:sz w:val="20"/>
          <w:szCs w:val="20"/>
          <w:lang w:eastAsia="ru-RU"/>
        </w:rPr>
        <w:t> при установившемся движении;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А'БВГД'Е' - при неустановившемся движении);</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II - взаимосвязь величин </w:t>
      </w:r>
      <w:r w:rsidRPr="002A4F84">
        <w:rPr>
          <w:rFonts w:ascii="Arial" w:eastAsia="Times New Roman" w:hAnsi="Arial" w:cs="Arial"/>
          <w:i/>
          <w:iCs/>
          <w:color w:val="505050"/>
          <w:sz w:val="20"/>
          <w:szCs w:val="20"/>
          <w:bdr w:val="none" w:sz="0" w:space="0" w:color="auto" w:frame="1"/>
          <w:lang w:eastAsia="ru-RU"/>
        </w:rPr>
        <w:t>Х</w:t>
      </w:r>
      <w:r w:rsidRPr="002A4F84">
        <w:rPr>
          <w:rFonts w:ascii="Arial" w:eastAsia="Times New Roman" w:hAnsi="Arial" w:cs="Arial"/>
          <w:i/>
          <w:iCs/>
          <w:color w:val="505050"/>
          <w:sz w:val="20"/>
          <w:szCs w:val="20"/>
          <w:bdr w:val="none" w:sz="0" w:space="0" w:color="auto" w:frame="1"/>
          <w:vertAlign w:val="subscript"/>
          <w:lang w:eastAsia="ru-RU"/>
        </w:rPr>
        <w:t>щ(г)</w:t>
      </w:r>
      <w:r w:rsidRPr="002A4F84">
        <w:rPr>
          <w:rFonts w:ascii="Arial" w:eastAsia="Times New Roman" w:hAnsi="Arial" w:cs="Arial"/>
          <w:color w:val="505050"/>
          <w:sz w:val="20"/>
          <w:szCs w:val="20"/>
          <w:lang w:eastAsia="ru-RU"/>
        </w:rPr>
        <w:t> и </w:t>
      </w:r>
      <w:r w:rsidRPr="002A4F84">
        <w:rPr>
          <w:rFonts w:ascii="Arial" w:eastAsia="Times New Roman" w:hAnsi="Arial" w:cs="Arial"/>
          <w:i/>
          <w:iCs/>
          <w:color w:val="505050"/>
          <w:sz w:val="20"/>
          <w:szCs w:val="20"/>
          <w:bdr w:val="none" w:sz="0" w:space="0" w:color="auto" w:frame="1"/>
          <w:lang w:eastAsia="ru-RU"/>
        </w:rPr>
        <w:t>Х</w:t>
      </w:r>
      <w:r w:rsidRPr="002A4F84">
        <w:rPr>
          <w:rFonts w:ascii="Arial" w:eastAsia="Times New Roman" w:hAnsi="Arial" w:cs="Arial"/>
          <w:i/>
          <w:iCs/>
          <w:color w:val="505050"/>
          <w:sz w:val="20"/>
          <w:szCs w:val="20"/>
          <w:bdr w:val="none" w:sz="0" w:space="0" w:color="auto" w:frame="1"/>
          <w:vertAlign w:val="subscript"/>
          <w:lang w:eastAsia="ru-RU"/>
        </w:rPr>
        <w:t>п</w:t>
      </w:r>
      <w:r w:rsidRPr="002A4F84">
        <w:rPr>
          <w:rFonts w:ascii="Arial" w:eastAsia="Times New Roman" w:hAnsi="Arial" w:cs="Arial"/>
          <w:color w:val="505050"/>
          <w:sz w:val="20"/>
          <w:szCs w:val="20"/>
          <w:lang w:eastAsia="ru-RU"/>
        </w:rPr>
        <w:t> бетонных смесей, пригодных для подачи по трубам (а) диаметром 100 мм и (б) диаметром 150 мм.</w:t>
      </w:r>
    </w:p>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lastRenderedPageBreak/>
        <w:t>6.9 Перекачиваемость бетонных смесей может быть улучшена за счет применения пластифицирующих добавок. Рекомендуется применять следующие добавки: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суперпластификаторы С-3, МФ-АР, 10-03, 40-03, 50-03;</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пластификаторы НИП-20, СДБ, ЛСТМ-2, ННКОД и др.</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Более подробно этот вопрос дан в работе ОАО ПКТИпромстрой «</w:t>
      </w:r>
      <w:hyperlink r:id="rId50" w:tooltip="Рекомендации по применению специальных химических добавок для управления физико-механическими и технологическими свойствами бетонов и растворов" w:history="1">
        <w:r w:rsidRPr="002A4F84">
          <w:rPr>
            <w:rFonts w:ascii="Arial" w:eastAsia="Times New Roman" w:hAnsi="Arial" w:cs="Arial"/>
            <w:color w:val="0079C2"/>
            <w:sz w:val="20"/>
            <w:szCs w:val="20"/>
            <w:u w:val="single"/>
            <w:bdr w:val="none" w:sz="0" w:space="0" w:color="auto" w:frame="1"/>
            <w:lang w:eastAsia="ru-RU"/>
          </w:rPr>
          <w:t>Рекомендации</w:t>
        </w:r>
      </w:hyperlink>
      <w:r w:rsidRPr="002A4F84">
        <w:rPr>
          <w:rFonts w:ascii="Arial" w:eastAsia="Times New Roman" w:hAnsi="Arial" w:cs="Arial"/>
          <w:color w:val="505050"/>
          <w:sz w:val="20"/>
          <w:szCs w:val="20"/>
          <w:lang w:eastAsia="ru-RU"/>
        </w:rPr>
        <w:t> по применению специальных химических добавок для управления физико-механическими и технологическими свойствами бетонов и растворов».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6.10 Основные характеристики и ориентировочные составы бетонных смесей, пригодных для транспортирования по бетоноводам автобетононасосами, приведены в таблицах 5 и 6.</w:t>
      </w:r>
    </w:p>
    <w:p w:rsidR="002A4F84" w:rsidRPr="002A4F84" w:rsidRDefault="002A4F84" w:rsidP="002A4F84">
      <w:pPr>
        <w:spacing w:after="270" w:line="240" w:lineRule="auto"/>
        <w:jc w:val="right"/>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Таблица 5</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Основные характеристики бетонных смесей</w:t>
      </w:r>
    </w:p>
    <w:tbl>
      <w:tblPr>
        <w:tblW w:w="5000" w:type="pct"/>
        <w:jc w:val="center"/>
        <w:tblCellMar>
          <w:left w:w="0" w:type="dxa"/>
          <w:right w:w="0" w:type="dxa"/>
        </w:tblCellMar>
        <w:tblLook w:val="04A0" w:firstRow="1" w:lastRow="0" w:firstColumn="1" w:lastColumn="0" w:noHBand="0" w:noVBand="1"/>
      </w:tblPr>
      <w:tblGrid>
        <w:gridCol w:w="4965"/>
        <w:gridCol w:w="764"/>
        <w:gridCol w:w="1813"/>
        <w:gridCol w:w="1813"/>
      </w:tblGrid>
      <w:tr w:rsidR="002A4F84" w:rsidRPr="002A4F84" w:rsidTr="002A4F84">
        <w:trPr>
          <w:jc w:val="center"/>
        </w:trPr>
        <w:tc>
          <w:tcPr>
            <w:tcW w:w="260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Основные характеристики бетонных смесей</w:t>
            </w:r>
          </w:p>
        </w:tc>
        <w:tc>
          <w:tcPr>
            <w:tcW w:w="40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Ед.</w:t>
            </w:r>
          </w:p>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изм.</w:t>
            </w:r>
          </w:p>
        </w:tc>
        <w:tc>
          <w:tcPr>
            <w:tcW w:w="19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Диаметр трубопроводов, мм</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150</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Количество крупного заполнителя диаметром:</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5 - 10 мм</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40-60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30-40</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10-20 мм</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40-60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50-60</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20 - 40 мм</w:t>
            </w:r>
          </w:p>
        </w:tc>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10</w:t>
            </w:r>
          </w:p>
        </w:tc>
      </w:tr>
    </w:tbl>
    <w:p w:rsidR="002A4F84" w:rsidRPr="002A4F84" w:rsidRDefault="002A4F84" w:rsidP="002A4F84">
      <w:pPr>
        <w:spacing w:after="270" w:line="240" w:lineRule="auto"/>
        <w:jc w:val="right"/>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Таблица 6</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Состав бетонных смесей</w:t>
      </w:r>
    </w:p>
    <w:tbl>
      <w:tblPr>
        <w:tblW w:w="5000" w:type="pct"/>
        <w:jc w:val="center"/>
        <w:tblCellMar>
          <w:left w:w="0" w:type="dxa"/>
          <w:right w:w="0" w:type="dxa"/>
        </w:tblCellMar>
        <w:tblLook w:val="04A0" w:firstRow="1" w:lastRow="0" w:firstColumn="1" w:lastColumn="0" w:noHBand="0" w:noVBand="1"/>
      </w:tblPr>
      <w:tblGrid>
        <w:gridCol w:w="3685"/>
        <w:gridCol w:w="1890"/>
        <w:gridCol w:w="1890"/>
        <w:gridCol w:w="1890"/>
      </w:tblGrid>
      <w:tr w:rsidR="002A4F84" w:rsidRPr="002A4F84" w:rsidTr="002A4F84">
        <w:trPr>
          <w:jc w:val="center"/>
        </w:trPr>
        <w:tc>
          <w:tcPr>
            <w:tcW w:w="195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Состав бетонных смесей</w:t>
            </w:r>
          </w:p>
        </w:tc>
        <w:tc>
          <w:tcPr>
            <w:tcW w:w="100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Ед. изм.</w:t>
            </w:r>
          </w:p>
        </w:tc>
        <w:tc>
          <w:tcPr>
            <w:tcW w:w="20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Диаметр трубопроводов, мм</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150</w:t>
            </w:r>
          </w:p>
        </w:tc>
      </w:tr>
      <w:tr w:rsidR="002A4F84" w:rsidRPr="002A4F84" w:rsidTr="002A4F84">
        <w:trPr>
          <w:jc w:val="center"/>
        </w:trPr>
        <w:tc>
          <w:tcPr>
            <w:tcW w:w="1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Расход цемента</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кг/м</w:t>
            </w:r>
            <w:r w:rsidRPr="002A4F84">
              <w:rPr>
                <w:rFonts w:ascii="Times New Roman" w:eastAsia="Times New Roman" w:hAnsi="Times New Roman" w:cs="Times New Roman"/>
                <w:sz w:val="20"/>
                <w:szCs w:val="20"/>
                <w:bdr w:val="none" w:sz="0" w:space="0" w:color="auto" w:frame="1"/>
                <w:vertAlign w:val="superscript"/>
                <w:lang w:eastAsia="ru-RU"/>
              </w:rPr>
              <w:t>3</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300-400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300-400</w:t>
            </w:r>
          </w:p>
        </w:tc>
      </w:tr>
      <w:tr w:rsidR="002A4F84" w:rsidRPr="002A4F84" w:rsidTr="002A4F84">
        <w:trPr>
          <w:jc w:val="center"/>
        </w:trPr>
        <w:tc>
          <w:tcPr>
            <w:tcW w:w="1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Расход песка</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кг/м</w:t>
            </w:r>
            <w:r w:rsidRPr="002A4F84">
              <w:rPr>
                <w:rFonts w:ascii="Times New Roman" w:eastAsia="Times New Roman" w:hAnsi="Times New Roman" w:cs="Times New Roman"/>
                <w:sz w:val="20"/>
                <w:szCs w:val="20"/>
                <w:bdr w:val="none" w:sz="0" w:space="0" w:color="auto" w:frame="1"/>
                <w:vertAlign w:val="superscript"/>
                <w:lang w:eastAsia="ru-RU"/>
              </w:rPr>
              <w:t>3</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730-1000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600-800</w:t>
            </w:r>
          </w:p>
        </w:tc>
      </w:tr>
      <w:tr w:rsidR="002A4F84" w:rsidRPr="002A4F84" w:rsidTr="002A4F84">
        <w:trPr>
          <w:jc w:val="center"/>
        </w:trPr>
        <w:tc>
          <w:tcPr>
            <w:tcW w:w="1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Расход щебня (гравия)</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кг/м</w:t>
            </w:r>
            <w:r w:rsidRPr="002A4F84">
              <w:rPr>
                <w:rFonts w:ascii="Times New Roman" w:eastAsia="Times New Roman" w:hAnsi="Times New Roman" w:cs="Times New Roman"/>
                <w:sz w:val="20"/>
                <w:szCs w:val="20"/>
                <w:bdr w:val="none" w:sz="0" w:space="0" w:color="auto" w:frame="1"/>
                <w:vertAlign w:val="superscript"/>
                <w:lang w:eastAsia="ru-RU"/>
              </w:rPr>
              <w:t>3</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850-1050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1000-1200</w:t>
            </w:r>
          </w:p>
        </w:tc>
      </w:tr>
      <w:tr w:rsidR="002A4F84" w:rsidRPr="002A4F84" w:rsidTr="002A4F84">
        <w:trPr>
          <w:jc w:val="center"/>
        </w:trPr>
        <w:tc>
          <w:tcPr>
            <w:tcW w:w="1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noProof/>
                <w:sz w:val="20"/>
                <w:szCs w:val="20"/>
                <w:bdr w:val="none" w:sz="0" w:space="0" w:color="auto" w:frame="1"/>
                <w:lang w:eastAsia="ru-RU"/>
              </w:rPr>
              <w:drawing>
                <wp:inline distT="0" distB="0" distL="0" distR="0">
                  <wp:extent cx="752475" cy="419100"/>
                  <wp:effectExtent l="0" t="0" r="9525" b="0"/>
                  <wp:docPr id="19" name="Рисунок 19" descr="https://snip.ruscable.ru/Data1/45/45959/x0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snip.ruscable.ru/Data1/45/45959/x043.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52475" cy="419100"/>
                          </a:xfrm>
                          <a:prstGeom prst="rect">
                            <a:avLst/>
                          </a:prstGeom>
                          <a:noFill/>
                          <a:ln>
                            <a:noFill/>
                          </a:ln>
                        </pic:spPr>
                      </pic:pic>
                    </a:graphicData>
                  </a:graphic>
                </wp:inline>
              </w:drawing>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0,4-0,7</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0,32-0,45</w:t>
            </w:r>
          </w:p>
        </w:tc>
      </w:tr>
      <w:tr w:rsidR="002A4F84" w:rsidRPr="002A4F84" w:rsidTr="002A4F84">
        <w:trPr>
          <w:jc w:val="center"/>
        </w:trPr>
        <w:tc>
          <w:tcPr>
            <w:tcW w:w="1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Осадка стандартного конуса</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см</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8-14</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6-14</w:t>
            </w:r>
          </w:p>
        </w:tc>
      </w:tr>
    </w:tbl>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t>6.11 Удобоперекачиваемость приготовленной заводом бетонной смеси оценивается представителями лабораторий строительных организаций и завода-изготовителя с участием представителя управления механизации. По их требованию завод-изготовитель обязан внести коррективы в состав бетонной смеси, однако увеличение расхода цемента сверх нормативного в целях улучшения удобоперекачиваемости смеси недопустимо. При оптимальном гранулометрическом составе заполнителей расход цемента в бетонной смеси, перекачиваемой бетононасосами, не отличается от расхода цемента, необходимого для приготовления бетонных смесей, укладываемых другими способами.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6.12 Высокие требования к качеству бетонной смеси, перекачиваемой бетононасосами, вызывает необходимость тщательного производственного контроля за соответствием бетонной смеси, поступающей на строительную площадку, заданным характеристикам (отбор проб в момент загрузки бетонной смеси в приемный бункер бетононасоса и испытания).</w:t>
      </w:r>
    </w:p>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t>6.13. При испытаниях определяется подвижность или жесткость бетонной смеси - основных факторов ее удобоукладываемости. Испытания должны проводиться в соответствии с требованиями </w:t>
      </w:r>
      <w:hyperlink r:id="rId52" w:tooltip="Смеси бетонные. Методы испытаний" w:history="1">
        <w:r w:rsidRPr="002A4F84">
          <w:rPr>
            <w:rFonts w:ascii="Times CY" w:eastAsia="Times New Roman" w:hAnsi="Times CY" w:cs="Times New Roman"/>
            <w:color w:val="0079C2"/>
            <w:sz w:val="24"/>
            <w:szCs w:val="24"/>
            <w:u w:val="single"/>
            <w:bdr w:val="none" w:sz="0" w:space="0" w:color="auto" w:frame="1"/>
            <w:lang w:eastAsia="ru-RU"/>
          </w:rPr>
          <w:t>ГОСТ 10181-2000</w:t>
        </w:r>
      </w:hyperlink>
      <w:r w:rsidRPr="002A4F84">
        <w:rPr>
          <w:rFonts w:ascii="Times CY" w:eastAsia="Times New Roman" w:hAnsi="Times CY" w:cs="Times New Roman"/>
          <w:color w:val="505050"/>
          <w:sz w:val="24"/>
          <w:szCs w:val="24"/>
          <w:lang w:eastAsia="ru-RU"/>
        </w:rPr>
        <w:t> </w:t>
      </w:r>
      <w:r w:rsidRPr="002A4F84">
        <w:rPr>
          <w:rFonts w:ascii="Times CY" w:eastAsia="Times New Roman" w:hAnsi="Times CY" w:cs="Times New Roman"/>
          <w:color w:val="505050"/>
          <w:sz w:val="24"/>
          <w:szCs w:val="24"/>
          <w:bdr w:val="none" w:sz="0" w:space="0" w:color="auto" w:frame="1"/>
          <w:lang w:eastAsia="ru-RU"/>
        </w:rPr>
        <w:t>«Смеси бетонные. Методы испытаний».</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6.14 Пробы бетонной смеси при производственном контроле следует отбирать:</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при отпуске товарной бетонной смеси - на месте ее приготовления при погрузке в транспортную емкость;</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при производстве работ - на месте укладки бетонной смеси.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6.15 Пробу бетонной смеси для испытаний при подаче бетононасосами отбирают в три приема в случайные моменты времени в течение не более 10 минут.</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lastRenderedPageBreak/>
        <w:t>6.16 Объем отобранной пробы должен обеспечивать не менее двух определений всех контролируемых показателей качества бетонной смеси.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6.17 Испытания бетонной смеси и изготовление контрольных образцов бетона должно быть начато не позднее чем через 10 минут после отбора пробы.</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6.18 Температура бетонной смеси от момента отбора пробы до момента окончания испытания не должна изменяться более чем на 5° С.</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6.19 Условия хранения пробы бетонной смеси после ее отбора до момента испытания должны исключить потерю влаги или увлажнение.</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6.20 Результаты определения качества бетонной смеси должны быть занесены в журнал, в котором указывают:</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наименование организации-изготовителя смеси;</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наименование бетонной смеси по </w:t>
      </w:r>
      <w:hyperlink r:id="rId53" w:tooltip="Смеси бетонные. Технические условия" w:history="1">
        <w:r w:rsidRPr="002A4F84">
          <w:rPr>
            <w:rFonts w:ascii="Arial" w:eastAsia="Times New Roman" w:hAnsi="Arial" w:cs="Arial"/>
            <w:color w:val="0079C2"/>
            <w:sz w:val="20"/>
            <w:szCs w:val="20"/>
            <w:u w:val="single"/>
            <w:bdr w:val="none" w:sz="0" w:space="0" w:color="auto" w:frame="1"/>
            <w:lang w:eastAsia="ru-RU"/>
          </w:rPr>
          <w:t>ГОСТ 7473-94</w:t>
        </w:r>
      </w:hyperlink>
      <w:r w:rsidRPr="002A4F84">
        <w:rPr>
          <w:rFonts w:ascii="Arial" w:eastAsia="Times New Roman" w:hAnsi="Arial" w:cs="Arial"/>
          <w:color w:val="505050"/>
          <w:sz w:val="20"/>
          <w:szCs w:val="20"/>
          <w:lang w:eastAsia="ru-RU"/>
        </w:rPr>
        <w:t> «Смеси бетонные. Технические условия»;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наименование определяемого показателя качества;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дату и время испытания;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место отбора пробы;</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температуру бетонной смеси;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результаты частных определений отдельных показателей качества бетонной смеси и среднеарифметические результаты по каждому показателю.</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6.21 Результаты испытаний контрольных образцов бетона изготовитель обязан сообщить заказчику по его требованию не позднее чем через трое суток после проведения испытания.</w:t>
      </w:r>
    </w:p>
    <w:p w:rsidR="002A4F84" w:rsidRPr="002A4F84" w:rsidRDefault="002A4F84" w:rsidP="002A4F84">
      <w:pPr>
        <w:pBdr>
          <w:bottom w:val="single" w:sz="12" w:space="17" w:color="7A7A7A"/>
        </w:pBdr>
        <w:spacing w:after="0" w:line="420" w:lineRule="atLeast"/>
        <w:jc w:val="center"/>
        <w:textAlignment w:val="baseline"/>
        <w:outlineLvl w:val="0"/>
        <w:rPr>
          <w:rFonts w:ascii="Times New Roman" w:eastAsia="Times New Roman" w:hAnsi="Times New Roman" w:cs="Times New Roman"/>
          <w:b/>
          <w:bCs/>
          <w:caps/>
          <w:color w:val="505050"/>
          <w:kern w:val="36"/>
          <w:sz w:val="35"/>
          <w:szCs w:val="35"/>
          <w:lang w:eastAsia="ru-RU"/>
        </w:rPr>
      </w:pPr>
      <w:bookmarkStart w:id="25" w:name="i418676"/>
      <w:r w:rsidRPr="002A4F84">
        <w:rPr>
          <w:rFonts w:ascii="Times New Roman" w:eastAsia="Times New Roman" w:hAnsi="Times New Roman" w:cs="Times New Roman"/>
          <w:b/>
          <w:bCs/>
          <w:caps/>
          <w:color w:val="0079C2"/>
          <w:kern w:val="36"/>
          <w:sz w:val="35"/>
          <w:szCs w:val="35"/>
          <w:u w:val="single"/>
          <w:bdr w:val="none" w:sz="0" w:space="0" w:color="auto" w:frame="1"/>
          <w:lang w:eastAsia="ru-RU"/>
        </w:rPr>
        <w:t>7 ТРЕБОВАНИЯ К АВТОБЕТОНОНАСОСАМ ПРИ ПРОИЗВОДСТВЕ БЕТОННЫХ РАБОТ</w:t>
      </w:r>
      <w:bookmarkEnd w:id="25"/>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7.1 Перед эксплуатацией автобетононасоса он устанавливается на выносные опоры, проверяется работа всех механизмов, в том числе стрелы. Стрела устанавливается в раскрытом положении или подсоединяется к стационарному бетоноводу.</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7.2. Для снижения трения бетонной смеси о стенки бетоновода перед запуском автобетононасоса необходимо нанести на них смазочный слой из цементного раствора состава 1:2 (1 часть - цемент, 2 - песок). Толщина слоя от 2 до 5 мм, зависит от состава бетонной смеси и диаметра бетоновода.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7.3 Количество раствора, создающего к тому же полную герметичность в трубопроводе, зависит от длины бетоновода и от подвижности бетонной смеси. В среднем на каждый метр бетоновода требуется:</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0,006 м</w:t>
      </w:r>
      <w:r w:rsidRPr="002A4F84">
        <w:rPr>
          <w:rFonts w:ascii="Arial" w:eastAsia="Times New Roman" w:hAnsi="Arial" w:cs="Arial"/>
          <w:color w:val="505050"/>
          <w:sz w:val="20"/>
          <w:szCs w:val="20"/>
          <w:bdr w:val="none" w:sz="0" w:space="0" w:color="auto" w:frame="1"/>
          <w:vertAlign w:val="superscript"/>
          <w:lang w:eastAsia="ru-RU"/>
        </w:rPr>
        <w:t>3</w:t>
      </w:r>
      <w:r w:rsidRPr="002A4F84">
        <w:rPr>
          <w:rFonts w:ascii="Arial" w:eastAsia="Times New Roman" w:hAnsi="Arial" w:cs="Arial"/>
          <w:color w:val="505050"/>
          <w:sz w:val="20"/>
          <w:szCs w:val="20"/>
          <w:lang w:eastAsia="ru-RU"/>
        </w:rPr>
        <w:t> - для бетоновода диаметром 150 мм;</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0,005 м</w:t>
      </w:r>
      <w:r w:rsidRPr="002A4F84">
        <w:rPr>
          <w:rFonts w:ascii="Arial" w:eastAsia="Times New Roman" w:hAnsi="Arial" w:cs="Arial"/>
          <w:color w:val="505050"/>
          <w:sz w:val="20"/>
          <w:szCs w:val="20"/>
          <w:bdr w:val="none" w:sz="0" w:space="0" w:color="auto" w:frame="1"/>
          <w:vertAlign w:val="superscript"/>
          <w:lang w:eastAsia="ru-RU"/>
        </w:rPr>
        <w:t>3</w:t>
      </w:r>
      <w:r w:rsidRPr="002A4F84">
        <w:rPr>
          <w:rFonts w:ascii="Arial" w:eastAsia="Times New Roman" w:hAnsi="Arial" w:cs="Arial"/>
          <w:color w:val="505050"/>
          <w:sz w:val="20"/>
          <w:szCs w:val="20"/>
          <w:lang w:eastAsia="ru-RU"/>
        </w:rPr>
        <w:t> - для бетоновода диаметром 125 мм;</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0,004 м</w:t>
      </w:r>
      <w:r w:rsidRPr="002A4F84">
        <w:rPr>
          <w:rFonts w:ascii="Arial" w:eastAsia="Times New Roman" w:hAnsi="Arial" w:cs="Arial"/>
          <w:color w:val="505050"/>
          <w:sz w:val="20"/>
          <w:szCs w:val="20"/>
          <w:bdr w:val="none" w:sz="0" w:space="0" w:color="auto" w:frame="1"/>
          <w:vertAlign w:val="superscript"/>
          <w:lang w:eastAsia="ru-RU"/>
        </w:rPr>
        <w:t>3</w:t>
      </w:r>
      <w:r w:rsidRPr="002A4F84">
        <w:rPr>
          <w:rFonts w:ascii="Arial" w:eastAsia="Times New Roman" w:hAnsi="Arial" w:cs="Arial"/>
          <w:color w:val="505050"/>
          <w:sz w:val="20"/>
          <w:szCs w:val="20"/>
          <w:lang w:eastAsia="ru-RU"/>
        </w:rPr>
        <w:t> - для бетоновода диаметром 100 мм.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Фактический объем раствора, необходимый для смазки бетоновода, в зависимости от его длины, диаметра и расположения (вертикальное, наклонное, горизонтальное), а также от подвижности бетонной смеси уточняется опытным путем.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7.4 Раствор можно приготовить в автобетоносмесителе или в бункере автобетононасоса.</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lastRenderedPageBreak/>
        <w:t>Например, приготовление цементного раствора состава 1:2 в объеме, необходимом для смазки внутренней поверхности 50 м бетоновода диаметром 150 мм (0,006 </w:t>
      </w:r>
      <w:r w:rsidRPr="002A4F84">
        <w:rPr>
          <w:rFonts w:ascii="Arial" w:eastAsia="Times New Roman" w:hAnsi="Arial" w:cs="Arial"/>
          <w:color w:val="505050"/>
          <w:sz w:val="20"/>
          <w:szCs w:val="20"/>
          <w:bdr w:val="none" w:sz="0" w:space="0" w:color="auto" w:frame="1"/>
          <w:lang w:eastAsia="ru-RU"/>
        </w:rPr>
        <w:t>´</w:t>
      </w:r>
      <w:r w:rsidRPr="002A4F84">
        <w:rPr>
          <w:rFonts w:ascii="Arial" w:eastAsia="Times New Roman" w:hAnsi="Arial" w:cs="Arial"/>
          <w:color w:val="505050"/>
          <w:sz w:val="20"/>
          <w:szCs w:val="20"/>
          <w:lang w:eastAsia="ru-RU"/>
        </w:rPr>
        <w:t> 50 = 0,3 м</w:t>
      </w:r>
      <w:r w:rsidRPr="002A4F84">
        <w:rPr>
          <w:rFonts w:ascii="Arial" w:eastAsia="Times New Roman" w:hAnsi="Arial" w:cs="Arial"/>
          <w:color w:val="505050"/>
          <w:sz w:val="20"/>
          <w:szCs w:val="20"/>
          <w:bdr w:val="none" w:sz="0" w:space="0" w:color="auto" w:frame="1"/>
          <w:vertAlign w:val="superscript"/>
          <w:lang w:eastAsia="ru-RU"/>
        </w:rPr>
        <w:t>3</w:t>
      </w:r>
      <w:r w:rsidRPr="002A4F84">
        <w:rPr>
          <w:rFonts w:ascii="Arial" w:eastAsia="Times New Roman" w:hAnsi="Arial" w:cs="Arial"/>
          <w:color w:val="505050"/>
          <w:sz w:val="20"/>
          <w:szCs w:val="20"/>
          <w:lang w:eastAsia="ru-RU"/>
        </w:rPr>
        <w:t>), будет осуществляться в бункере автобетопопасоса.</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При водоцементном отношении ВЦ = 0,45 на 0,3 м</w:t>
      </w:r>
      <w:r w:rsidRPr="002A4F84">
        <w:rPr>
          <w:rFonts w:ascii="Arial" w:eastAsia="Times New Roman" w:hAnsi="Arial" w:cs="Arial"/>
          <w:color w:val="505050"/>
          <w:sz w:val="20"/>
          <w:szCs w:val="20"/>
          <w:bdr w:val="none" w:sz="0" w:space="0" w:color="auto" w:frame="1"/>
          <w:vertAlign w:val="superscript"/>
          <w:lang w:eastAsia="ru-RU"/>
        </w:rPr>
        <w:t>3</w:t>
      </w:r>
      <w:r w:rsidRPr="002A4F84">
        <w:rPr>
          <w:rFonts w:ascii="Arial" w:eastAsia="Times New Roman" w:hAnsi="Arial" w:cs="Arial"/>
          <w:color w:val="505050"/>
          <w:sz w:val="20"/>
          <w:szCs w:val="20"/>
          <w:lang w:eastAsia="ru-RU"/>
        </w:rPr>
        <w:t> раствора потребуется 87 кг цемента, 174 кг песка и 39 л воды.</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Приготовление цементного раствора в бункере автобетононасоса осуществляется в следующей последовательности: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засыпать в бункер 40 кг песка и 40 кг цемента (водоцементное отношение раствора не должно превышать величины. ВЦ = 0,45);</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постепенно добавить воду в правую часть бункера, а затем включить мешалку на вращение в обратном направлении. Перемешивать до тех пор, пока не образуется жидкий состав;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добавить 47 кг цемента, постоянно добавляя воду;</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оставшиеся 134 кг песка добавлять в бункер постепенно, постоянно перемешивая до тех пор, пока песок не распределится в смеси равномерно, смесь необходимо поддерживать в жидком состоянии;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перед перекачиванием бетонной смеси необходимо изменить направление вращения мешалки, чтобы раствор переместился в горловину бункера;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одновременно с подачей бетонной смеси из автобетоносмесителя в воронку автобетононасоса произвести его запуск;</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цементный раствор прокачивается впереди бетонной смеси между двумя пыжами.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7.5. Для увеличения пластичности бетонной смеси, доставленной первым автобетоносмесителем, необходимо добавить около 10 % цемента сверх предусмотренного расчетом.</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7.6. Не рекомендуется добавлять воду в бетонную смесь. При добавлении 10 л воды на 1 м</w:t>
      </w:r>
      <w:r w:rsidRPr="002A4F84">
        <w:rPr>
          <w:rFonts w:ascii="Arial" w:eastAsia="Times New Roman" w:hAnsi="Arial" w:cs="Arial"/>
          <w:color w:val="505050"/>
          <w:sz w:val="20"/>
          <w:szCs w:val="20"/>
          <w:bdr w:val="none" w:sz="0" w:space="0" w:color="auto" w:frame="1"/>
          <w:vertAlign w:val="superscript"/>
          <w:lang w:eastAsia="ru-RU"/>
        </w:rPr>
        <w:t>3</w:t>
      </w:r>
      <w:r w:rsidRPr="002A4F84">
        <w:rPr>
          <w:rFonts w:ascii="Arial" w:eastAsia="Times New Roman" w:hAnsi="Arial" w:cs="Arial"/>
          <w:color w:val="505050"/>
          <w:sz w:val="20"/>
          <w:szCs w:val="20"/>
          <w:lang w:eastAsia="ru-RU"/>
        </w:rPr>
        <w:t> смеси прочность бетона снижается на 7-8 %.</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О любых отклонениях в качественных характеристиках бетонных смесей от заданных необходимо немедленно сообщать на бетонный завод.</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7.7. В приемном бункере следует установить согласно рисунку 14 откидную решетку, чтобы исключить попадание в насос инородных предметов и крупных частиц заполнителя размером более допустимого. Вибрирующая решетка изготавливается из арматурных стержней диаметром не менее 16 мм. Размер решетки должен соответствовать внутреннему размеру приемного бункера автобетононасоса, для установки ее на глубине 15-20 см от верха бункера. Решетку устанавливают на болтах с резиновыми прокладками. Принятый для установки на бункере тип вибратора должен иметь 2800 колебаний в минуту. Вибратор должен подключаться к штепсельному разъему на автобетононасосе.</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27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noProof/>
          <w:color w:val="505050"/>
          <w:sz w:val="20"/>
          <w:szCs w:val="20"/>
          <w:lang w:eastAsia="ru-RU"/>
        </w:rPr>
        <w:lastRenderedPageBreak/>
        <w:drawing>
          <wp:inline distT="0" distB="0" distL="0" distR="0">
            <wp:extent cx="5962650" cy="4686300"/>
            <wp:effectExtent l="0" t="0" r="0" b="0"/>
            <wp:docPr id="18" name="Рисунок 18" descr="https://snip.ruscable.ru/Data1/45/45959/x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snip.ruscable.ru/Data1/45/45959/x045.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62650" cy="4686300"/>
                    </a:xfrm>
                    <a:prstGeom prst="rect">
                      <a:avLst/>
                    </a:prstGeom>
                    <a:noFill/>
                    <a:ln>
                      <a:noFill/>
                    </a:ln>
                  </pic:spPr>
                </pic:pic>
              </a:graphicData>
            </a:graphic>
          </wp:inline>
        </w:drawing>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1 - бункер автобетононасоса; 2 - откидная вибрирующая решетка; 3 - обвязка решетки;</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4 - металлический лист под вибратор; 5 - кожух вибратора; 6 - вибратор; 7 - резиновые прокладки.</w:t>
      </w:r>
    </w:p>
    <w:p w:rsidR="002A4F84" w:rsidRPr="002A4F84" w:rsidRDefault="002A4F84" w:rsidP="002A4F84">
      <w:pPr>
        <w:spacing w:after="0" w:line="240" w:lineRule="auto"/>
        <w:jc w:val="center"/>
        <w:textAlignment w:val="baseline"/>
        <w:outlineLvl w:val="6"/>
        <w:rPr>
          <w:rFonts w:ascii="Times New Roman" w:eastAsia="Times New Roman" w:hAnsi="Times New Roman" w:cs="Times New Roman"/>
          <w:b/>
          <w:bCs/>
          <w:color w:val="505050"/>
          <w:sz w:val="20"/>
          <w:szCs w:val="20"/>
          <w:lang w:eastAsia="ru-RU"/>
        </w:rPr>
      </w:pPr>
      <w:r w:rsidRPr="002A4F84">
        <w:rPr>
          <w:rFonts w:ascii="Times New Roman" w:eastAsia="Times New Roman" w:hAnsi="Times New Roman" w:cs="Times New Roman"/>
          <w:b/>
          <w:bCs/>
          <w:color w:val="505050"/>
          <w:sz w:val="20"/>
          <w:szCs w:val="20"/>
          <w:bdr w:val="none" w:sz="0" w:space="0" w:color="auto" w:frame="1"/>
          <w:lang w:eastAsia="ru-RU"/>
        </w:rPr>
        <w:t>Рисунок 14 - Схема установки откидной решетки бункера автобетононасоса</w:t>
      </w:r>
    </w:p>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t>7.8. При перекачке приемная воронка автобетононасоса должна быть заполнена бетонной смесью, это предотвращает попадание воздуха в рабочую камеру насоса.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7.9. В течение смены должна быть обеспечена непрерывная перекачка бетонной смеси. Случайные или организационные перерывы в работе автобетононасоса (например, демонтаж звена трубопровода) не должны превышать 15-20 мин. При более продолжительных перерывах, приближающихся к срокам схватывания бетона (определяются строительной лабораторией), бетонную смесь следует прокачивать по замкнутому контуру системы бетононасос - бетоновод на стреле. При этом гибкий шланг на конце бетоновода следует крепить к приемному бункеру автобетононасоса. В случае прокачивания бетонной смеси по системе бетононасос - бетоновод на стреле - бетоновод из стальных труб насос и бетоновод после перекачки необходимо освободить от бетонной смеси и промыть всю систему.</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7.10. Бетонная смесь по бетоноводу подается непосредственно к месту укладки. Высота свободного сбрасывания бетонной смеси при бетонировании конструкций не должна превышать величин, указанных в таблице 2 СНиПа </w:t>
      </w:r>
      <w:hyperlink r:id="rId55" w:tooltip="Несущие и ограждающие конструкции" w:history="1">
        <w:r w:rsidRPr="002A4F84">
          <w:rPr>
            <w:rFonts w:ascii="Arial" w:eastAsia="Times New Roman" w:hAnsi="Arial" w:cs="Arial"/>
            <w:color w:val="0079C2"/>
            <w:sz w:val="20"/>
            <w:szCs w:val="20"/>
            <w:u w:val="single"/>
            <w:bdr w:val="none" w:sz="0" w:space="0" w:color="auto" w:frame="1"/>
            <w:lang w:eastAsia="ru-RU"/>
          </w:rPr>
          <w:t>3.03.01-87</w:t>
        </w:r>
      </w:hyperlink>
      <w:r w:rsidRPr="002A4F84">
        <w:rPr>
          <w:rFonts w:ascii="Arial" w:eastAsia="Times New Roman" w:hAnsi="Arial" w:cs="Arial"/>
          <w:color w:val="505050"/>
          <w:sz w:val="20"/>
          <w:szCs w:val="20"/>
          <w:lang w:eastAsia="ru-RU"/>
        </w:rPr>
        <w:t> «Несущие и ограждающие конструкции».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7.11 Бесперебойная работа автобетононасоса предотвращает причины, вызывающие образование пробок в бетоноводе. Пробки образуются, если: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неправильно подобран состав бетонной смеси, при котором не обеспечивается ее удобоперекачиваемость;</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применена расслоившаяся бетонная смесь;</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lastRenderedPageBreak/>
        <w:t>- увеличено сопротивление движению смеси по бетоноводу сверх расчетного за счет вмятин на трубопроводе или остатков бетона в нем из-за плохой промывки или утечки цементного раствора в местах стыковки труб бетоновода;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создалось избыточное содержание химических добавок в бетонной смеси;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применен быстросхватывающийся цемент;</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появляется вода в изгибах или на низких участках бетоновода;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нагревается бетоновод в жаркую погоду.</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7.12. Образование пробок в бетоноводе нарушает процесс бетонирования конструкций, поэтому персонал, обслуживающий комплект машин, должен уметь быстро обнаружить и ликвидировать их. Основным приемом удаления пробок является переключение бетононасоса на обратный ход. Образование пробок характеризуется следующими признаками: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золотниковая камера подвижной трубы неточно устанавливает последовательные контакты - этот признак указывает на возникновение пробки в кожухе золотниковой камеры бетонораспределителя. Если пробку из рабочего цилиндра не удается удалить путем обратного хода, то нужно откинуть кожух золотниковой камеры и удалить пробку. Пробку следует удалять, обесточив насос и выключив двигатель;</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внезапная остановка автобетононасоса - это признак возникновения пробки в начале бетоновода. Автобетононасос следует немедленно отключить из сети, снять первое звено бетоновода, удалить уплотнившуюся смесь, а звено промыть;</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постепенное повышение давления в бетоноводе с одновременным снижением производительности насоса до нуля - этот признак свидетельствует о возникновении пробки в конце бетоновода. Отсоединив и очистив концевые звенья бетоновода, удаляют пробку;</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течь цементного молока в местах соединения звеньев бетоновода указывает на вероятность образования пробки в следующем от стыка звене по направлению движения бетонной смеси;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подрагивание бетоновода до места образования пробки;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пробки часто возникают на участке, расположенном сразу же за резким поворотом бетоновода;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пробку можно обнаружить на звук при легком постукивании по бетоноводу деревянным молотком.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Звенья бетоновода после ликвидации пробки очищают от бетонной смеси и промывают.</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7.13. При работе автобетононасоса со стрелой необходимо пользоваться пультом дистанционного управления. Это позволяет машинисту находиться непосредственно у места укладки бетонной смеси и точно регулировать положение стрелы и работу автобетононасоса.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7.14. Концевой шланг с помощью специальной ручки или веревки, укрепленной на нем, направляют на место укладки бетонной смеси.</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7.15. Бетонирование конструкций при прокладке дополнительного бетоновода из инвентарных труб следует осуществлять методом «на себя» от наиболее удаленной точки, постепенно демонтируя звенья бетоновода, как это показано на рисунках </w:t>
      </w:r>
      <w:hyperlink r:id="rId56" w:anchor="i285869" w:tooltip="Рисунок 10 -Возможные зоны подачи и распределения бетона автобетононасосом типа «Schwing» с распределительной стрелой типа KVM 24-4H с помощью бетоновода из комплекта труб" w:history="1">
        <w:r w:rsidRPr="002A4F84">
          <w:rPr>
            <w:rFonts w:ascii="Arial" w:eastAsia="Times New Roman" w:hAnsi="Arial" w:cs="Arial"/>
            <w:color w:val="0079C2"/>
            <w:sz w:val="20"/>
            <w:szCs w:val="20"/>
            <w:u w:val="single"/>
            <w:bdr w:val="none" w:sz="0" w:space="0" w:color="auto" w:frame="1"/>
            <w:lang w:eastAsia="ru-RU"/>
          </w:rPr>
          <w:t>10</w:t>
        </w:r>
      </w:hyperlink>
      <w:r w:rsidRPr="002A4F84">
        <w:rPr>
          <w:rFonts w:ascii="Arial" w:eastAsia="Times New Roman" w:hAnsi="Arial" w:cs="Arial"/>
          <w:color w:val="505050"/>
          <w:sz w:val="20"/>
          <w:szCs w:val="20"/>
          <w:lang w:eastAsia="ru-RU"/>
        </w:rPr>
        <w:t> и </w:t>
      </w:r>
      <w:hyperlink r:id="rId57" w:tooltip="Рисунок 11 – Схемы возможных зон подачи и распределения бетонной смеси при производстве бетонных работ нулевого цикла с помощью автобетононасоса типа «SCHWING» с распределительной стрелой типа K " w:history="1">
        <w:r w:rsidRPr="002A4F84">
          <w:rPr>
            <w:rFonts w:ascii="Arial" w:eastAsia="Times New Roman" w:hAnsi="Arial" w:cs="Arial"/>
            <w:color w:val="0079C2"/>
            <w:sz w:val="20"/>
            <w:szCs w:val="20"/>
            <w:u w:val="single"/>
            <w:bdr w:val="none" w:sz="0" w:space="0" w:color="auto" w:frame="1"/>
            <w:lang w:eastAsia="ru-RU"/>
          </w:rPr>
          <w:t>11</w:t>
        </w:r>
      </w:hyperlink>
      <w:r w:rsidRPr="002A4F84">
        <w:rPr>
          <w:rFonts w:ascii="Arial" w:eastAsia="Times New Roman" w:hAnsi="Arial" w:cs="Arial"/>
          <w:color w:val="505050"/>
          <w:sz w:val="20"/>
          <w:szCs w:val="20"/>
          <w:lang w:eastAsia="ru-RU"/>
        </w:rPr>
        <w:t>.</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7.16. После завершения бетонирования необходимо немедленно произвести очистку бетоновода от оставшейся бетонной смеси. Очистка может быть произведена водой под давлением.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7.17 Объем промывочной воды определяется из расчета 8 л на 1 м бетоновода диаметром 100 мм, 13 л - на 1 м бетоновода диаметром 125 мм и 18 л - на 1 м бетоновода диаметром 150 мм.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Кроме того, необходимы 200-300 л воды для промывки приемной воронки и других частей автобетононасоса.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lastRenderedPageBreak/>
        <w:t>7.18. По окончании бетонирования необходимо отвести стрелу автобетононасоса от бетонируемой конструкции, тщательной промыть бетононасос и бетоноводы.</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7.19 Очистка автобетононасоса производится в следующей последовательности: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снимается давление в системе кратковременной работы автобетононасоса на «обратный ход» и производится остановка насоса;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удаляется бетонная смесь из нагнетательного патрубка;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закладывается в нагнетательный патрубок 1-2 пыжа, полностью пропитанные водой;</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пыжи под давлением воды с максимальной скоростью прогоняются по бетоноводу.</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7.20. После очистки автобетононасоса стрела складывается в транспортное положение. Аутригеры убираются только при полностью сложенной стреле, после чего автобетононасос может следовать на новое место работы или в гараж.</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7.21 Арматура гидравлической системы, узлы переключающих устройств, детали автобетононасоса, подвергающиеся абразивному износу, разбираются, чистятся, проверяются на степень износа и смазываются или заменяются через определенное количество отработанных часов, обозначенных в паспорте и инструкции по эксплуатации автобетононасоса.</w:t>
      </w:r>
    </w:p>
    <w:p w:rsidR="002A4F84" w:rsidRPr="002A4F84" w:rsidRDefault="002A4F84" w:rsidP="002A4F84">
      <w:pPr>
        <w:pBdr>
          <w:bottom w:val="single" w:sz="12" w:space="17" w:color="7A7A7A"/>
        </w:pBdr>
        <w:spacing w:after="0" w:line="420" w:lineRule="atLeast"/>
        <w:jc w:val="center"/>
        <w:textAlignment w:val="baseline"/>
        <w:outlineLvl w:val="0"/>
        <w:rPr>
          <w:rFonts w:ascii="Times New Roman" w:eastAsia="Times New Roman" w:hAnsi="Times New Roman" w:cs="Times New Roman"/>
          <w:b/>
          <w:bCs/>
          <w:caps/>
          <w:color w:val="505050"/>
          <w:kern w:val="36"/>
          <w:sz w:val="35"/>
          <w:szCs w:val="35"/>
          <w:lang w:eastAsia="ru-RU"/>
        </w:rPr>
      </w:pPr>
      <w:bookmarkStart w:id="26" w:name="i436182"/>
      <w:r w:rsidRPr="002A4F84">
        <w:rPr>
          <w:rFonts w:ascii="Times New Roman" w:eastAsia="Times New Roman" w:hAnsi="Times New Roman" w:cs="Times New Roman"/>
          <w:b/>
          <w:bCs/>
          <w:caps/>
          <w:color w:val="0079C2"/>
          <w:kern w:val="36"/>
          <w:sz w:val="35"/>
          <w:szCs w:val="35"/>
          <w:u w:val="single"/>
          <w:bdr w:val="none" w:sz="0" w:space="0" w:color="auto" w:frame="1"/>
          <w:lang w:eastAsia="ru-RU"/>
        </w:rPr>
        <w:t>8 ИСПОЛЬЗОВАНИЕ АВТОБЕТОНОСМЕСИТЕЛЕЙ И АВТОБЕТОНОНАСОСОВ В ЗИМНИХ УСЛОВИЯХ</w:t>
      </w:r>
      <w:bookmarkEnd w:id="26"/>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8.1 Особенностью производства работ по укладке бетонной смеси при отрицательных температурах воздуха является необходимость выполнения мероприятий, обеспечивающих минимальные потери тепла бетонной смеси от момента ее приготовления до укладки в опалубку конструкции, а также обеспечение заданной температуры смеси при ее укладке.</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8.2. По данным ЦНИИОМТП транспортирование бетонной смеси от смесительного узла до места укладки бетона в опалубку при температуре наружного воздуха до минус 15°С можно осуществлять в автобетоносмесителях и автобетононасосами обычного (летнего) исполнения, без утепления, но с обязательной очисткой барабанов и бункеров от льда и снега.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При температуре наружного воздуха ниже минус 15°С барабаны автобетоносмесителей, бункера автобетононасосов и бетоноводы должны быть утеплены.</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8.3. Утепление может быть выполнено с помощью эффективных теплоизоляционных материалов, проложенных между барабаном, бункером и легким металлическим кожухом.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8.4. При транспортировании смеси допускается не более одной перегрузки - из автобетоносмесителя в бункер автобетононасоса.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Место перегрузки должно быть защищено от ветра. Бункер автобетононасоса следует защищать от атмосферных осадков.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8.5. При подготовке автобетононасосов к эксплуатации в зимнее время должны быть выполнены мероприятия по обеспечению работы их основных узлов, водяной и масляной систем.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Должен быть исключен контакт наиболее уязвимых узлов автобетононасосов (транспортных и масляных цилиндров, баков для воды и масла, трубопроводов маслогидравлической системы и т.д.) с холодным воздухом.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8.6. Температура бетонной смеси при загрузке в барабан автобетоносмесителя на бетонном заводе должна быть не менее 10°С, но не более 40°С и определяется расчетным путем по формуле:</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noProof/>
          <w:color w:val="505050"/>
          <w:sz w:val="20"/>
          <w:szCs w:val="20"/>
          <w:bdr w:val="none" w:sz="0" w:space="0" w:color="auto" w:frame="1"/>
          <w:vertAlign w:val="subscript"/>
          <w:lang w:eastAsia="ru-RU"/>
        </w:rPr>
        <w:lastRenderedPageBreak/>
        <w:drawing>
          <wp:inline distT="0" distB="0" distL="0" distR="0">
            <wp:extent cx="1362075" cy="485775"/>
            <wp:effectExtent l="0" t="0" r="9525" b="9525"/>
            <wp:docPr id="17" name="Рисунок 17" descr="https://snip.ruscable.ru/Data1/45/45959/x0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snip.ruscable.ru/Data1/45/45959/x047.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362075" cy="485775"/>
                    </a:xfrm>
                    <a:prstGeom prst="rect">
                      <a:avLst/>
                    </a:prstGeom>
                    <a:noFill/>
                    <a:ln>
                      <a:noFill/>
                    </a:ln>
                  </pic:spPr>
                </pic:pic>
              </a:graphicData>
            </a:graphic>
          </wp:inline>
        </w:drawing>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где </w:t>
      </w:r>
      <w:r w:rsidRPr="002A4F84">
        <w:rPr>
          <w:rFonts w:ascii="Arial" w:eastAsia="Times New Roman" w:hAnsi="Arial" w:cs="Arial"/>
          <w:i/>
          <w:iCs/>
          <w:color w:val="505050"/>
          <w:sz w:val="20"/>
          <w:szCs w:val="20"/>
          <w:bdr w:val="none" w:sz="0" w:space="0" w:color="auto" w:frame="1"/>
          <w:lang w:eastAsia="ru-RU"/>
        </w:rPr>
        <w:t>t</w:t>
      </w:r>
      <w:r w:rsidRPr="002A4F84">
        <w:rPr>
          <w:rFonts w:ascii="Arial" w:eastAsia="Times New Roman" w:hAnsi="Arial" w:cs="Arial"/>
          <w:i/>
          <w:iCs/>
          <w:color w:val="505050"/>
          <w:sz w:val="20"/>
          <w:szCs w:val="20"/>
          <w:bdr w:val="none" w:sz="0" w:space="0" w:color="auto" w:frame="1"/>
          <w:vertAlign w:val="subscript"/>
          <w:lang w:eastAsia="ru-RU"/>
        </w:rPr>
        <w:t>б.n</w:t>
      </w:r>
      <w:r w:rsidRPr="002A4F84">
        <w:rPr>
          <w:rFonts w:ascii="Arial" w:eastAsia="Times New Roman" w:hAnsi="Arial" w:cs="Arial"/>
          <w:color w:val="505050"/>
          <w:sz w:val="20"/>
          <w:szCs w:val="20"/>
          <w:lang w:eastAsia="ru-RU"/>
        </w:rPr>
        <w:t> - начальная температура бетона после укладки в опалубку (определяется в зависимости от способа выдерживания бетона), градусы;</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i/>
          <w:iCs/>
          <w:color w:val="505050"/>
          <w:sz w:val="20"/>
          <w:szCs w:val="20"/>
          <w:bdr w:val="none" w:sz="0" w:space="0" w:color="auto" w:frame="1"/>
          <w:lang w:eastAsia="ru-RU"/>
        </w:rPr>
        <w:t>t</w:t>
      </w:r>
      <w:r w:rsidRPr="002A4F84">
        <w:rPr>
          <w:rFonts w:ascii="Arial" w:eastAsia="Times New Roman" w:hAnsi="Arial" w:cs="Arial"/>
          <w:i/>
          <w:iCs/>
          <w:color w:val="505050"/>
          <w:sz w:val="20"/>
          <w:szCs w:val="20"/>
          <w:bdr w:val="none" w:sz="0" w:space="0" w:color="auto" w:frame="1"/>
          <w:vertAlign w:val="subscript"/>
          <w:lang w:eastAsia="ru-RU"/>
        </w:rPr>
        <w:t>н.в.</w:t>
      </w:r>
      <w:r w:rsidRPr="002A4F84">
        <w:rPr>
          <w:rFonts w:ascii="Arial" w:eastAsia="Times New Roman" w:hAnsi="Arial" w:cs="Arial"/>
          <w:i/>
          <w:iCs/>
          <w:color w:val="505050"/>
          <w:sz w:val="20"/>
          <w:szCs w:val="20"/>
          <w:bdr w:val="none" w:sz="0" w:space="0" w:color="auto" w:frame="1"/>
          <w:lang w:eastAsia="ru-RU"/>
        </w:rPr>
        <w:t> -</w:t>
      </w:r>
      <w:r w:rsidRPr="002A4F84">
        <w:rPr>
          <w:rFonts w:ascii="Arial" w:eastAsia="Times New Roman" w:hAnsi="Arial" w:cs="Arial"/>
          <w:color w:val="505050"/>
          <w:sz w:val="20"/>
          <w:szCs w:val="20"/>
          <w:lang w:eastAsia="ru-RU"/>
        </w:rPr>
        <w:t> температура наружного воздуха, градусы;</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noProof/>
          <w:color w:val="505050"/>
          <w:sz w:val="20"/>
          <w:szCs w:val="20"/>
          <w:bdr w:val="none" w:sz="0" w:space="0" w:color="auto" w:frame="1"/>
          <w:lang w:eastAsia="ru-RU"/>
        </w:rPr>
        <w:drawing>
          <wp:inline distT="0" distB="0" distL="0" distR="0">
            <wp:extent cx="495300" cy="247650"/>
            <wp:effectExtent l="0" t="0" r="0" b="0"/>
            <wp:docPr id="16" name="Рисунок 16" descr="https://snip.ruscable.ru/Data1/45/45959/x0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nip.ruscable.ru/Data1/45/45959/x049.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95300" cy="247650"/>
                    </a:xfrm>
                    <a:prstGeom prst="rect">
                      <a:avLst/>
                    </a:prstGeom>
                    <a:noFill/>
                    <a:ln>
                      <a:noFill/>
                    </a:ln>
                  </pic:spPr>
                </pic:pic>
              </a:graphicData>
            </a:graphic>
          </wp:inline>
        </w:drawing>
      </w:r>
      <w:r w:rsidRPr="002A4F84">
        <w:rPr>
          <w:rFonts w:ascii="Arial" w:eastAsia="Times New Roman" w:hAnsi="Arial" w:cs="Arial"/>
          <w:color w:val="505050"/>
          <w:sz w:val="20"/>
          <w:szCs w:val="20"/>
          <w:bdr w:val="none" w:sz="0" w:space="0" w:color="auto" w:frame="1"/>
          <w:lang w:eastAsia="ru-RU"/>
        </w:rPr>
        <w:t> </w:t>
      </w:r>
      <w:r w:rsidRPr="002A4F84">
        <w:rPr>
          <w:rFonts w:ascii="Arial" w:eastAsia="Times New Roman" w:hAnsi="Arial" w:cs="Arial"/>
          <w:i/>
          <w:iCs/>
          <w:color w:val="505050"/>
          <w:sz w:val="20"/>
          <w:szCs w:val="20"/>
          <w:bdr w:val="none" w:sz="0" w:space="0" w:color="auto" w:frame="1"/>
          <w:lang w:eastAsia="ru-RU"/>
        </w:rPr>
        <w:t>-</w:t>
      </w:r>
      <w:r w:rsidRPr="002A4F84">
        <w:rPr>
          <w:rFonts w:ascii="Arial" w:eastAsia="Times New Roman" w:hAnsi="Arial" w:cs="Arial"/>
          <w:color w:val="505050"/>
          <w:sz w:val="20"/>
          <w:szCs w:val="20"/>
          <w:lang w:eastAsia="ru-RU"/>
        </w:rPr>
        <w:t> суммарное снижение температуры бетонной смеси при всех операциях - от приемки с завода до укладки в конструкцию;</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D</w:t>
      </w:r>
      <w:r w:rsidRPr="002A4F84">
        <w:rPr>
          <w:rFonts w:ascii="Arial" w:eastAsia="Times New Roman" w:hAnsi="Arial" w:cs="Arial"/>
          <w:i/>
          <w:iCs/>
          <w:color w:val="505050"/>
          <w:sz w:val="20"/>
          <w:szCs w:val="20"/>
          <w:bdr w:val="none" w:sz="0" w:space="0" w:color="auto" w:frame="1"/>
          <w:lang w:eastAsia="ru-RU"/>
        </w:rPr>
        <w:t>t</w:t>
      </w:r>
      <w:r w:rsidRPr="002A4F84">
        <w:rPr>
          <w:rFonts w:ascii="Arial" w:eastAsia="Times New Roman" w:hAnsi="Arial" w:cs="Arial"/>
          <w:i/>
          <w:iCs/>
          <w:color w:val="505050"/>
          <w:sz w:val="20"/>
          <w:szCs w:val="20"/>
          <w:bdr w:val="none" w:sz="0" w:space="0" w:color="auto" w:frame="1"/>
          <w:vertAlign w:val="subscript"/>
          <w:lang w:eastAsia="ru-RU"/>
        </w:rPr>
        <w:t>mp</w:t>
      </w:r>
      <w:r w:rsidRPr="002A4F84">
        <w:rPr>
          <w:rFonts w:ascii="Arial" w:eastAsia="Times New Roman" w:hAnsi="Arial" w:cs="Arial"/>
          <w:i/>
          <w:iCs/>
          <w:color w:val="505050"/>
          <w:sz w:val="20"/>
          <w:szCs w:val="20"/>
          <w:bdr w:val="none" w:sz="0" w:space="0" w:color="auto" w:frame="1"/>
          <w:lang w:eastAsia="ru-RU"/>
        </w:rPr>
        <w:t> -</w:t>
      </w:r>
      <w:r w:rsidRPr="002A4F84">
        <w:rPr>
          <w:rFonts w:ascii="Arial" w:eastAsia="Times New Roman" w:hAnsi="Arial" w:cs="Arial"/>
          <w:color w:val="505050"/>
          <w:sz w:val="20"/>
          <w:szCs w:val="20"/>
          <w:lang w:eastAsia="ru-RU"/>
        </w:rPr>
        <w:t> относительное снижение температуры бетонной смеси на каждой операции (при транспортировании, перегрузке, укладке и др.) при перепаде между температурой наружного воздуха и температурой бетонной смеси в 1°.</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noProof/>
          <w:color w:val="505050"/>
          <w:sz w:val="20"/>
          <w:szCs w:val="20"/>
          <w:bdr w:val="none" w:sz="0" w:space="0" w:color="auto" w:frame="1"/>
          <w:vertAlign w:val="subscript"/>
          <w:lang w:eastAsia="ru-RU"/>
        </w:rPr>
        <w:drawing>
          <wp:inline distT="0" distB="0" distL="0" distR="0">
            <wp:extent cx="914400" cy="304800"/>
            <wp:effectExtent l="0" t="0" r="0" b="0"/>
            <wp:docPr id="15" name="Рисунок 15" descr="https://snip.ruscable.ru/Data1/45/45959/x0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snip.ruscable.ru/Data1/45/45959/x051.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914400" cy="304800"/>
                    </a:xfrm>
                    <a:prstGeom prst="rect">
                      <a:avLst/>
                    </a:prstGeom>
                    <a:noFill/>
                    <a:ln>
                      <a:noFill/>
                    </a:ln>
                  </pic:spPr>
                </pic:pic>
              </a:graphicData>
            </a:graphic>
          </wp:inline>
        </w:drawing>
      </w:r>
      <w:r w:rsidRPr="002A4F84">
        <w:rPr>
          <w:rFonts w:ascii="Arial" w:eastAsia="Times New Roman" w:hAnsi="Arial" w:cs="Arial"/>
          <w:color w:val="505050"/>
          <w:sz w:val="20"/>
          <w:szCs w:val="20"/>
          <w:lang w:eastAsia="ru-RU"/>
        </w:rPr>
        <w:t>;</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i/>
          <w:iCs/>
          <w:color w:val="505050"/>
          <w:sz w:val="20"/>
          <w:szCs w:val="20"/>
          <w:bdr w:val="none" w:sz="0" w:space="0" w:color="auto" w:frame="1"/>
          <w:lang w:eastAsia="ru-RU"/>
        </w:rPr>
        <w:t>t -</w:t>
      </w:r>
      <w:r w:rsidRPr="002A4F84">
        <w:rPr>
          <w:rFonts w:ascii="Arial" w:eastAsia="Times New Roman" w:hAnsi="Arial" w:cs="Arial"/>
          <w:color w:val="505050"/>
          <w:sz w:val="20"/>
          <w:szCs w:val="20"/>
          <w:lang w:eastAsia="ru-RU"/>
        </w:rPr>
        <w:t> продолжительность укладки смеси, мин;</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i/>
          <w:iCs/>
          <w:noProof/>
          <w:color w:val="505050"/>
          <w:sz w:val="20"/>
          <w:szCs w:val="20"/>
          <w:bdr w:val="none" w:sz="0" w:space="0" w:color="auto" w:frame="1"/>
          <w:lang w:eastAsia="ru-RU"/>
        </w:rPr>
        <w:drawing>
          <wp:inline distT="0" distB="0" distL="0" distR="0">
            <wp:extent cx="266700" cy="304800"/>
            <wp:effectExtent l="0" t="0" r="0" b="0"/>
            <wp:docPr id="14" name="Рисунок 14" descr="https://snip.ruscable.ru/Data1/45/45959/x0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snip.ruscable.ru/Data1/45/45959/x053.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66700" cy="304800"/>
                    </a:xfrm>
                    <a:prstGeom prst="rect">
                      <a:avLst/>
                    </a:prstGeom>
                    <a:noFill/>
                    <a:ln>
                      <a:noFill/>
                    </a:ln>
                  </pic:spPr>
                </pic:pic>
              </a:graphicData>
            </a:graphic>
          </wp:inline>
        </w:drawing>
      </w:r>
      <w:r w:rsidRPr="002A4F84">
        <w:rPr>
          <w:rFonts w:ascii="Arial" w:eastAsia="Times New Roman" w:hAnsi="Arial" w:cs="Arial"/>
          <w:i/>
          <w:iCs/>
          <w:color w:val="505050"/>
          <w:sz w:val="20"/>
          <w:szCs w:val="20"/>
          <w:bdr w:val="none" w:sz="0" w:space="0" w:color="auto" w:frame="1"/>
          <w:lang w:eastAsia="ru-RU"/>
        </w:rPr>
        <w:t> -</w:t>
      </w:r>
      <w:r w:rsidRPr="002A4F84">
        <w:rPr>
          <w:rFonts w:ascii="Arial" w:eastAsia="Times New Roman" w:hAnsi="Arial" w:cs="Arial"/>
          <w:color w:val="505050"/>
          <w:sz w:val="20"/>
          <w:szCs w:val="20"/>
          <w:lang w:eastAsia="ru-RU"/>
        </w:rPr>
        <w:t> снижение температуры смеси при укладке, градус на /1 градус в минуту (таблица </w:t>
      </w:r>
      <w:hyperlink r:id="rId62" w:anchor="i446566" w:tooltip="Таблица 7 Снижение температуры смеси при укладке" w:history="1">
        <w:r w:rsidRPr="002A4F84">
          <w:rPr>
            <w:rFonts w:ascii="Arial" w:eastAsia="Times New Roman" w:hAnsi="Arial" w:cs="Arial"/>
            <w:color w:val="0079C2"/>
            <w:sz w:val="20"/>
            <w:szCs w:val="20"/>
            <w:u w:val="single"/>
            <w:bdr w:val="none" w:sz="0" w:space="0" w:color="auto" w:frame="1"/>
            <w:lang w:eastAsia="ru-RU"/>
          </w:rPr>
          <w:t>7</w:t>
        </w:r>
      </w:hyperlink>
      <w:r w:rsidRPr="002A4F84">
        <w:rPr>
          <w:rFonts w:ascii="Arial" w:eastAsia="Times New Roman" w:hAnsi="Arial" w:cs="Arial"/>
          <w:color w:val="505050"/>
          <w:sz w:val="20"/>
          <w:szCs w:val="20"/>
          <w:lang w:eastAsia="ru-RU"/>
        </w:rPr>
        <w:t>).</w:t>
      </w:r>
    </w:p>
    <w:p w:rsidR="002A4F84" w:rsidRPr="002A4F84" w:rsidRDefault="002A4F84" w:rsidP="002A4F84">
      <w:pPr>
        <w:spacing w:after="0" w:line="240" w:lineRule="auto"/>
        <w:jc w:val="right"/>
        <w:textAlignment w:val="baseline"/>
        <w:rPr>
          <w:rFonts w:ascii="Arial" w:eastAsia="Times New Roman" w:hAnsi="Arial" w:cs="Arial"/>
          <w:color w:val="505050"/>
          <w:sz w:val="20"/>
          <w:szCs w:val="20"/>
          <w:lang w:eastAsia="ru-RU"/>
        </w:rPr>
      </w:pPr>
      <w:bookmarkStart w:id="27" w:name="i446566"/>
      <w:bookmarkEnd w:id="27"/>
      <w:r w:rsidRPr="002A4F84">
        <w:rPr>
          <w:rFonts w:ascii="Arial" w:eastAsia="Times New Roman" w:hAnsi="Arial" w:cs="Arial"/>
          <w:color w:val="505050"/>
          <w:sz w:val="20"/>
          <w:szCs w:val="20"/>
          <w:lang w:eastAsia="ru-RU"/>
        </w:rPr>
        <w:t>Таблица 7</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Снижение температуры смеси при укладке</w:t>
      </w:r>
    </w:p>
    <w:tbl>
      <w:tblPr>
        <w:tblW w:w="5000" w:type="pct"/>
        <w:jc w:val="center"/>
        <w:tblCellMar>
          <w:left w:w="0" w:type="dxa"/>
          <w:right w:w="0" w:type="dxa"/>
        </w:tblCellMar>
        <w:tblLook w:val="04A0" w:firstRow="1" w:lastRow="0" w:firstColumn="1" w:lastColumn="0" w:noHBand="0" w:noVBand="1"/>
      </w:tblPr>
      <w:tblGrid>
        <w:gridCol w:w="3590"/>
        <w:gridCol w:w="5765"/>
      </w:tblGrid>
      <w:tr w:rsidR="002A4F84" w:rsidRPr="002A4F84" w:rsidTr="002A4F84">
        <w:trPr>
          <w:jc w:val="center"/>
        </w:trPr>
        <w:tc>
          <w:tcPr>
            <w:tcW w:w="19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i/>
                <w:iCs/>
                <w:sz w:val="20"/>
                <w:szCs w:val="20"/>
                <w:bdr w:val="none" w:sz="0" w:space="0" w:color="auto" w:frame="1"/>
                <w:lang w:eastAsia="ru-RU"/>
              </w:rPr>
              <w:t>Dt</w:t>
            </w:r>
            <w:r w:rsidRPr="002A4F84">
              <w:rPr>
                <w:rFonts w:ascii="Times New Roman" w:eastAsia="Times New Roman" w:hAnsi="Times New Roman" w:cs="Times New Roman"/>
                <w:i/>
                <w:iCs/>
                <w:sz w:val="20"/>
                <w:szCs w:val="20"/>
                <w:bdr w:val="none" w:sz="0" w:space="0" w:color="auto" w:frame="1"/>
                <w:vertAlign w:val="subscript"/>
                <w:lang w:eastAsia="ru-RU"/>
              </w:rPr>
              <w:t>у</w:t>
            </w:r>
            <w:r w:rsidRPr="002A4F84">
              <w:rPr>
                <w:rFonts w:ascii="Times New Roman" w:eastAsia="Times New Roman" w:hAnsi="Times New Roman" w:cs="Times New Roman"/>
                <w:i/>
                <w:iCs/>
                <w:sz w:val="20"/>
                <w:szCs w:val="20"/>
                <w:bdr w:val="none" w:sz="0" w:space="0" w:color="auto" w:frame="1"/>
                <w:lang w:eastAsia="ru-RU"/>
              </w:rPr>
              <w:t> '</w:t>
            </w:r>
          </w:p>
        </w:tc>
        <w:tc>
          <w:tcPr>
            <w:tcW w:w="3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Толщина конструкции, мм</w:t>
            </w:r>
          </w:p>
        </w:tc>
      </w:tr>
      <w:tr w:rsidR="002A4F84" w:rsidRPr="002A4F84" w:rsidTr="002A4F84">
        <w:trPr>
          <w:jc w:val="center"/>
        </w:trPr>
        <w:tc>
          <w:tcPr>
            <w:tcW w:w="19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0,03</w:t>
            </w:r>
          </w:p>
        </w:tc>
        <w:tc>
          <w:tcPr>
            <w:tcW w:w="3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60</w:t>
            </w:r>
          </w:p>
        </w:tc>
      </w:tr>
      <w:tr w:rsidR="002A4F84" w:rsidRPr="002A4F84" w:rsidTr="002A4F84">
        <w:trPr>
          <w:jc w:val="center"/>
        </w:trPr>
        <w:tc>
          <w:tcPr>
            <w:tcW w:w="19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0,018</w:t>
            </w:r>
          </w:p>
        </w:tc>
        <w:tc>
          <w:tcPr>
            <w:tcW w:w="3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100</w:t>
            </w:r>
          </w:p>
        </w:tc>
      </w:tr>
      <w:tr w:rsidR="002A4F84" w:rsidRPr="002A4F84" w:rsidTr="002A4F84">
        <w:trPr>
          <w:jc w:val="center"/>
        </w:trPr>
        <w:tc>
          <w:tcPr>
            <w:tcW w:w="19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0,012</w:t>
            </w:r>
          </w:p>
        </w:tc>
        <w:tc>
          <w:tcPr>
            <w:tcW w:w="3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150</w:t>
            </w:r>
          </w:p>
        </w:tc>
      </w:tr>
      <w:tr w:rsidR="002A4F84" w:rsidRPr="002A4F84" w:rsidTr="002A4F84">
        <w:trPr>
          <w:jc w:val="center"/>
        </w:trPr>
        <w:tc>
          <w:tcPr>
            <w:tcW w:w="19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0,09</w:t>
            </w:r>
          </w:p>
        </w:tc>
        <w:tc>
          <w:tcPr>
            <w:tcW w:w="3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200</w:t>
            </w:r>
          </w:p>
        </w:tc>
      </w:tr>
      <w:tr w:rsidR="002A4F84" w:rsidRPr="002A4F84" w:rsidTr="002A4F84">
        <w:trPr>
          <w:jc w:val="center"/>
        </w:trPr>
        <w:tc>
          <w:tcPr>
            <w:tcW w:w="19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0,007</w:t>
            </w:r>
          </w:p>
        </w:tc>
        <w:tc>
          <w:tcPr>
            <w:tcW w:w="3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300</w:t>
            </w:r>
          </w:p>
        </w:tc>
      </w:tr>
      <w:tr w:rsidR="002A4F84" w:rsidRPr="002A4F84" w:rsidTr="002A4F84">
        <w:trPr>
          <w:jc w:val="center"/>
        </w:trPr>
        <w:tc>
          <w:tcPr>
            <w:tcW w:w="19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0,005</w:t>
            </w:r>
          </w:p>
        </w:tc>
        <w:tc>
          <w:tcPr>
            <w:tcW w:w="3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400</w:t>
            </w:r>
          </w:p>
        </w:tc>
      </w:tr>
      <w:tr w:rsidR="002A4F84" w:rsidRPr="002A4F84" w:rsidTr="002A4F84">
        <w:trPr>
          <w:jc w:val="center"/>
        </w:trPr>
        <w:tc>
          <w:tcPr>
            <w:tcW w:w="19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0,004</w:t>
            </w:r>
          </w:p>
        </w:tc>
        <w:tc>
          <w:tcPr>
            <w:tcW w:w="3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500</w:t>
            </w:r>
          </w:p>
        </w:tc>
      </w:tr>
      <w:tr w:rsidR="002A4F84" w:rsidRPr="002A4F84" w:rsidTr="002A4F84">
        <w:trPr>
          <w:jc w:val="center"/>
        </w:trPr>
        <w:tc>
          <w:tcPr>
            <w:tcW w:w="19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0,003</w:t>
            </w:r>
          </w:p>
        </w:tc>
        <w:tc>
          <w:tcPr>
            <w:tcW w:w="3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700</w:t>
            </w:r>
          </w:p>
        </w:tc>
      </w:tr>
    </w:tbl>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t>8.7. В начальный момент работы автобетононасоса температура пускового раствора и первых порций бетонной смеси в объеме, достаточном для заполнения бетоновода по всех его длине, должна быть в зависимости от температуры наружного воздуха не ниже 30-40 °С.</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8.8 Непосредственно перед началом транспортирования бетонной смеси бетоновод должен быть прогрет горячей водой, паром или теплым воздухом, пропускаемым по трубопроводу.</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8.9 Средняя температура бетонной смеси в процессе транспортирования по бетоноводу, включая периоды остановки автобетононасоса, не должна опускаться ниже величин, обеспечивающих необходимую температуру бетонной смеси, укладываемой в конструкцию.</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8.10 Возможно транспортирование бетонной смеси с противоморозными добавками нитрата натрия NaNO</w:t>
      </w:r>
      <w:r w:rsidRPr="002A4F84">
        <w:rPr>
          <w:rFonts w:ascii="Arial" w:eastAsia="Times New Roman" w:hAnsi="Arial" w:cs="Arial"/>
          <w:color w:val="505050"/>
          <w:sz w:val="20"/>
          <w:szCs w:val="20"/>
          <w:bdr w:val="none" w:sz="0" w:space="0" w:color="auto" w:frame="1"/>
          <w:vertAlign w:val="subscript"/>
          <w:lang w:eastAsia="ru-RU"/>
        </w:rPr>
        <w:t>2</w:t>
      </w:r>
      <w:r w:rsidRPr="002A4F84">
        <w:rPr>
          <w:rFonts w:ascii="Arial" w:eastAsia="Times New Roman" w:hAnsi="Arial" w:cs="Arial"/>
          <w:color w:val="505050"/>
          <w:sz w:val="20"/>
          <w:szCs w:val="20"/>
          <w:lang w:eastAsia="ru-RU"/>
        </w:rPr>
        <w:t>. Транспортирование бетонных смесей с добавками хлористых солей не допускается во избежание интенсивной коррозии деталей автобетононасоса и бетоноводов. Не допускается также применение поташа, который способствует быстрому загустеванию бетонной смеси.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8.11 При транспортировании бетонной смеси по неутепленному бетоноводу остановка автобетононасоса Допускается не более 15 мин. При более длительной остановке необходимо принять меры для удаления бетонной смеси из трубопровода. В случае утепленного бетоновода допускается остановка автобстононасоса на 20-30 мин.</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Состояние основания, на которое укладывается бетонная смесь, а также температура основания и способ укладки должны исключать возможность замерзания смеси в зоне контакта с основанием или с ранее уложенным бетоном.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Продолжительность вибрирования бетонной смеси должна быть увеличена не менее чем на 25% по сравнению с летними условиями.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8.12 Очистку бункера автобетононасоса и бетоповода следует производить подогретой водой. После очистки оставшуюся воду необходимо полностью удалить.</w:t>
      </w:r>
    </w:p>
    <w:p w:rsidR="002A4F84" w:rsidRPr="002A4F84" w:rsidRDefault="002A4F84" w:rsidP="002A4F84">
      <w:pPr>
        <w:pBdr>
          <w:bottom w:val="single" w:sz="12" w:space="17" w:color="7A7A7A"/>
        </w:pBdr>
        <w:spacing w:after="0" w:line="420" w:lineRule="atLeast"/>
        <w:jc w:val="center"/>
        <w:textAlignment w:val="baseline"/>
        <w:outlineLvl w:val="0"/>
        <w:rPr>
          <w:rFonts w:ascii="Times New Roman" w:eastAsia="Times New Roman" w:hAnsi="Times New Roman" w:cs="Times New Roman"/>
          <w:b/>
          <w:bCs/>
          <w:caps/>
          <w:color w:val="505050"/>
          <w:kern w:val="36"/>
          <w:sz w:val="35"/>
          <w:szCs w:val="35"/>
          <w:lang w:eastAsia="ru-RU"/>
        </w:rPr>
      </w:pPr>
      <w:bookmarkStart w:id="28" w:name="i456156"/>
      <w:r w:rsidRPr="002A4F84">
        <w:rPr>
          <w:rFonts w:ascii="Times New Roman" w:eastAsia="Times New Roman" w:hAnsi="Times New Roman" w:cs="Times New Roman"/>
          <w:b/>
          <w:bCs/>
          <w:caps/>
          <w:color w:val="0079C2"/>
          <w:kern w:val="36"/>
          <w:sz w:val="35"/>
          <w:szCs w:val="35"/>
          <w:u w:val="single"/>
          <w:bdr w:val="none" w:sz="0" w:space="0" w:color="auto" w:frame="1"/>
          <w:lang w:eastAsia="ru-RU"/>
        </w:rPr>
        <w:lastRenderedPageBreak/>
        <w:t>9 РАЗРАБОТКА ПРОЕКТОВ ПРОИЗВОДСТВА РАБОТ</w:t>
      </w:r>
      <w:bookmarkEnd w:id="28"/>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9.1 Осуществление работ по укладке бетонной смеси в конструкцию с помощью автобетононасоса без проекта производства работ (ППР) запрещается.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9.2 Комплект машин по укладке бетонной смеси состоит из автобетононасоса для подачи и распределения бетонной смеси и необходимого по расчету количества автобетоносмесителей для транспортировки готовой бетонной смеси.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9.3 При необходимости перекачивания бетонной смеси на расстояния, превышающие дальность или высоту подачи одним автобетононасосом, комплект машин может включать два автобетононасоса, устанавливаемых последовательно. При этом необходимо соблюдать следующие требования: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первый автобетононасос должен устанавливаться для подачи бетонной смеси в приемный бункер второго автобетононасоса;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состав бетонной смеси должен приниматься в соответствии с требованиями, предъявленными для перекачки бетонной смеси автобетононасосом;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автобетононасосы должны работать с равной производительностью.</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9.4 Для оценки высоты и дальности подачи бетонной смеси, а также для определения интервала стоянок автобетононасосов следует пользоваться графиками по рисункам </w:t>
      </w:r>
      <w:hyperlink r:id="rId63" w:tooltip="Рисунок 8 – Возможные зоны подачи и распределения бетонной смеси с одной стоянки бетононасоса фирмы «SCHWING»" w:history="1">
        <w:r w:rsidRPr="002A4F84">
          <w:rPr>
            <w:rFonts w:ascii="Arial" w:eastAsia="Times New Roman" w:hAnsi="Arial" w:cs="Arial"/>
            <w:color w:val="0079C2"/>
            <w:sz w:val="20"/>
            <w:szCs w:val="20"/>
            <w:u w:val="single"/>
            <w:bdr w:val="none" w:sz="0" w:space="0" w:color="auto" w:frame="1"/>
            <w:lang w:eastAsia="ru-RU"/>
          </w:rPr>
          <w:t>8</w:t>
        </w:r>
      </w:hyperlink>
      <w:r w:rsidRPr="002A4F84">
        <w:rPr>
          <w:rFonts w:ascii="Arial" w:eastAsia="Times New Roman" w:hAnsi="Arial" w:cs="Arial"/>
          <w:color w:val="505050"/>
          <w:sz w:val="20"/>
          <w:szCs w:val="20"/>
          <w:lang w:eastAsia="ru-RU"/>
        </w:rPr>
        <w:t> и </w:t>
      </w:r>
      <w:hyperlink r:id="rId64" w:anchor="i285869" w:tooltip="Рисунок 10 -Возможные зоны подачи и распределения бетона автобетононасосом типа «Schwing» с распределительной стрелой типа KVM 24-4H с помощью бетоновода из комплекта труб" w:history="1">
        <w:r w:rsidRPr="002A4F84">
          <w:rPr>
            <w:rFonts w:ascii="Arial" w:eastAsia="Times New Roman" w:hAnsi="Arial" w:cs="Arial"/>
            <w:color w:val="0079C2"/>
            <w:sz w:val="20"/>
            <w:szCs w:val="20"/>
            <w:u w:val="single"/>
            <w:bdr w:val="none" w:sz="0" w:space="0" w:color="auto" w:frame="1"/>
            <w:lang w:eastAsia="ru-RU"/>
          </w:rPr>
          <w:t>10</w:t>
        </w:r>
      </w:hyperlink>
      <w:r w:rsidRPr="002A4F84">
        <w:rPr>
          <w:rFonts w:ascii="Arial" w:eastAsia="Times New Roman" w:hAnsi="Arial" w:cs="Arial"/>
          <w:color w:val="505050"/>
          <w:sz w:val="20"/>
          <w:szCs w:val="20"/>
          <w:lang w:eastAsia="ru-RU"/>
        </w:rPr>
        <w:t>. В графиках предусмотрен комплект инвентарных труб (20 шт.). Для определения интервала стоянок автобетононасоса на графике откладывают контурные точки разреза здания или сооружения.</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9.5 Бетонную смесь необходимо доставлять в количестве, обеспечивающем укладку 40-250 м</w:t>
      </w:r>
      <w:r w:rsidRPr="002A4F84">
        <w:rPr>
          <w:rFonts w:ascii="Arial" w:eastAsia="Times New Roman" w:hAnsi="Arial" w:cs="Arial"/>
          <w:color w:val="505050"/>
          <w:sz w:val="20"/>
          <w:szCs w:val="20"/>
          <w:bdr w:val="none" w:sz="0" w:space="0" w:color="auto" w:frame="1"/>
          <w:vertAlign w:val="superscript"/>
          <w:lang w:eastAsia="ru-RU"/>
        </w:rPr>
        <w:t>3</w:t>
      </w:r>
      <w:r w:rsidRPr="002A4F84">
        <w:rPr>
          <w:rFonts w:ascii="Arial" w:eastAsia="Times New Roman" w:hAnsi="Arial" w:cs="Arial"/>
          <w:color w:val="505050"/>
          <w:sz w:val="20"/>
          <w:szCs w:val="20"/>
          <w:lang w:eastAsia="ru-RU"/>
        </w:rPr>
        <w:t> в смену. При этом общий объем смеси, укладываемой в конструкцию, должен составлять не менее 100 м</w:t>
      </w:r>
      <w:r w:rsidRPr="002A4F84">
        <w:rPr>
          <w:rFonts w:ascii="Arial" w:eastAsia="Times New Roman" w:hAnsi="Arial" w:cs="Arial"/>
          <w:color w:val="505050"/>
          <w:sz w:val="20"/>
          <w:szCs w:val="20"/>
          <w:bdr w:val="none" w:sz="0" w:space="0" w:color="auto" w:frame="1"/>
          <w:vertAlign w:val="superscript"/>
          <w:lang w:eastAsia="ru-RU"/>
        </w:rPr>
        <w:t>3</w:t>
      </w:r>
      <w:r w:rsidRPr="002A4F84">
        <w:rPr>
          <w:rFonts w:ascii="Arial" w:eastAsia="Times New Roman" w:hAnsi="Arial" w:cs="Arial"/>
          <w:color w:val="505050"/>
          <w:sz w:val="20"/>
          <w:szCs w:val="20"/>
          <w:lang w:eastAsia="ru-RU"/>
        </w:rPr>
        <w:t> (для 2-сменной работы комплекта).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9.6 Выбор режима работы автобетононасоса зависит от:</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вида бетонируемой конструкции;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протяженности бетоноводов;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способов загрузки бункеров автобетононасосов бетонной смесью;</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организации производства работ по укладке бетонной смеси в конструкции и т.д.</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Эксплуатационная среднесменная производительность бетононасосных установок с учетом давления в бетоноводе, а также факторов, указанных выше, может быть выражена формулой:</w:t>
      </w:r>
    </w:p>
    <w:p w:rsidR="002A4F84" w:rsidRPr="002A4F84" w:rsidRDefault="002A4F84" w:rsidP="002A4F84">
      <w:pPr>
        <w:spacing w:after="27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П</w:t>
      </w:r>
      <w:r w:rsidRPr="002A4F84">
        <w:rPr>
          <w:rFonts w:ascii="Arial" w:eastAsia="Times New Roman" w:hAnsi="Arial" w:cs="Arial"/>
          <w:color w:val="505050"/>
          <w:sz w:val="20"/>
          <w:szCs w:val="20"/>
          <w:bdr w:val="none" w:sz="0" w:space="0" w:color="auto" w:frame="1"/>
          <w:vertAlign w:val="subscript"/>
          <w:lang w:eastAsia="ru-RU"/>
        </w:rPr>
        <w:t>э </w:t>
      </w:r>
      <w:r w:rsidRPr="002A4F84">
        <w:rPr>
          <w:rFonts w:ascii="Arial" w:eastAsia="Times New Roman" w:hAnsi="Arial" w:cs="Arial"/>
          <w:i/>
          <w:iCs/>
          <w:color w:val="505050"/>
          <w:sz w:val="20"/>
          <w:szCs w:val="20"/>
          <w:bdr w:val="none" w:sz="0" w:space="0" w:color="auto" w:frame="1"/>
          <w:lang w:eastAsia="ru-RU"/>
        </w:rPr>
        <w:t>=</w:t>
      </w:r>
      <w:r w:rsidRPr="002A4F84">
        <w:rPr>
          <w:rFonts w:ascii="Arial" w:eastAsia="Times New Roman" w:hAnsi="Arial" w:cs="Arial"/>
          <w:color w:val="505050"/>
          <w:sz w:val="20"/>
          <w:szCs w:val="20"/>
          <w:lang w:eastAsia="ru-RU"/>
        </w:rPr>
        <w:t> П</w:t>
      </w:r>
      <w:r w:rsidRPr="002A4F84">
        <w:rPr>
          <w:rFonts w:ascii="Arial" w:eastAsia="Times New Roman" w:hAnsi="Arial" w:cs="Arial"/>
          <w:color w:val="505050"/>
          <w:sz w:val="20"/>
          <w:szCs w:val="20"/>
          <w:bdr w:val="none" w:sz="0" w:space="0" w:color="auto" w:frame="1"/>
          <w:vertAlign w:val="subscript"/>
          <w:lang w:eastAsia="ru-RU"/>
        </w:rPr>
        <w:t>т</w:t>
      </w:r>
      <w:r w:rsidRPr="002A4F84">
        <w:rPr>
          <w:rFonts w:ascii="Arial" w:eastAsia="Times New Roman" w:hAnsi="Arial" w:cs="Arial"/>
          <w:color w:val="505050"/>
          <w:sz w:val="20"/>
          <w:szCs w:val="20"/>
          <w:lang w:eastAsia="ru-RU"/>
        </w:rPr>
        <w:t> </w:t>
      </w:r>
      <w:r w:rsidRPr="002A4F84">
        <w:rPr>
          <w:rFonts w:ascii="Arial" w:eastAsia="Times New Roman" w:hAnsi="Arial" w:cs="Arial"/>
          <w:color w:val="505050"/>
          <w:sz w:val="20"/>
          <w:szCs w:val="20"/>
          <w:bdr w:val="none" w:sz="0" w:space="0" w:color="auto" w:frame="1"/>
          <w:lang w:eastAsia="ru-RU"/>
        </w:rPr>
        <w:t>´</w:t>
      </w:r>
      <w:r w:rsidRPr="002A4F84">
        <w:rPr>
          <w:rFonts w:ascii="Arial" w:eastAsia="Times New Roman" w:hAnsi="Arial" w:cs="Arial"/>
          <w:color w:val="505050"/>
          <w:sz w:val="20"/>
          <w:szCs w:val="20"/>
          <w:lang w:eastAsia="ru-RU"/>
        </w:rPr>
        <w:t> K</w:t>
      </w:r>
      <w:r w:rsidRPr="002A4F84">
        <w:rPr>
          <w:rFonts w:ascii="Arial" w:eastAsia="Times New Roman" w:hAnsi="Arial" w:cs="Arial"/>
          <w:color w:val="505050"/>
          <w:sz w:val="20"/>
          <w:szCs w:val="20"/>
          <w:bdr w:val="none" w:sz="0" w:space="0" w:color="auto" w:frame="1"/>
          <w:vertAlign w:val="subscript"/>
          <w:lang w:eastAsia="ru-RU"/>
        </w:rPr>
        <w:t>1</w:t>
      </w:r>
      <w:r w:rsidRPr="002A4F84">
        <w:rPr>
          <w:rFonts w:ascii="Arial" w:eastAsia="Times New Roman" w:hAnsi="Arial" w:cs="Arial"/>
          <w:color w:val="505050"/>
          <w:sz w:val="20"/>
          <w:szCs w:val="20"/>
          <w:lang w:eastAsia="ru-RU"/>
        </w:rPr>
        <w:t> </w:t>
      </w:r>
      <w:r w:rsidRPr="002A4F84">
        <w:rPr>
          <w:rFonts w:ascii="Arial" w:eastAsia="Times New Roman" w:hAnsi="Arial" w:cs="Arial"/>
          <w:color w:val="505050"/>
          <w:sz w:val="20"/>
          <w:szCs w:val="20"/>
          <w:bdr w:val="none" w:sz="0" w:space="0" w:color="auto" w:frame="1"/>
          <w:lang w:eastAsia="ru-RU"/>
        </w:rPr>
        <w:t>´</w:t>
      </w:r>
      <w:r w:rsidRPr="002A4F84">
        <w:rPr>
          <w:rFonts w:ascii="Arial" w:eastAsia="Times New Roman" w:hAnsi="Arial" w:cs="Arial"/>
          <w:color w:val="505050"/>
          <w:sz w:val="20"/>
          <w:szCs w:val="20"/>
          <w:lang w:eastAsia="ru-RU"/>
        </w:rPr>
        <w:t> K</w:t>
      </w:r>
      <w:r w:rsidRPr="002A4F84">
        <w:rPr>
          <w:rFonts w:ascii="Arial" w:eastAsia="Times New Roman" w:hAnsi="Arial" w:cs="Arial"/>
          <w:color w:val="505050"/>
          <w:sz w:val="20"/>
          <w:szCs w:val="20"/>
          <w:bdr w:val="none" w:sz="0" w:space="0" w:color="auto" w:frame="1"/>
          <w:vertAlign w:val="subscript"/>
          <w:lang w:eastAsia="ru-RU"/>
        </w:rPr>
        <w:t>2</w:t>
      </w:r>
      <w:r w:rsidRPr="002A4F84">
        <w:rPr>
          <w:rFonts w:ascii="Arial" w:eastAsia="Times New Roman" w:hAnsi="Arial" w:cs="Arial"/>
          <w:color w:val="505050"/>
          <w:sz w:val="20"/>
          <w:szCs w:val="20"/>
          <w:lang w:eastAsia="ru-RU"/>
        </w:rPr>
        <w:t> </w:t>
      </w:r>
      <w:r w:rsidRPr="002A4F84">
        <w:rPr>
          <w:rFonts w:ascii="Arial" w:eastAsia="Times New Roman" w:hAnsi="Arial" w:cs="Arial"/>
          <w:color w:val="505050"/>
          <w:sz w:val="20"/>
          <w:szCs w:val="20"/>
          <w:bdr w:val="none" w:sz="0" w:space="0" w:color="auto" w:frame="1"/>
          <w:lang w:eastAsia="ru-RU"/>
        </w:rPr>
        <w:t>´</w:t>
      </w:r>
      <w:r w:rsidRPr="002A4F84">
        <w:rPr>
          <w:rFonts w:ascii="Arial" w:eastAsia="Times New Roman" w:hAnsi="Arial" w:cs="Arial"/>
          <w:color w:val="505050"/>
          <w:sz w:val="20"/>
          <w:szCs w:val="20"/>
          <w:lang w:eastAsia="ru-RU"/>
        </w:rPr>
        <w:t> ... </w:t>
      </w:r>
      <w:r w:rsidRPr="002A4F84">
        <w:rPr>
          <w:rFonts w:ascii="Arial" w:eastAsia="Times New Roman" w:hAnsi="Arial" w:cs="Arial"/>
          <w:color w:val="505050"/>
          <w:sz w:val="20"/>
          <w:szCs w:val="20"/>
          <w:bdr w:val="none" w:sz="0" w:space="0" w:color="auto" w:frame="1"/>
          <w:lang w:eastAsia="ru-RU"/>
        </w:rPr>
        <w:t>´</w:t>
      </w:r>
      <w:r w:rsidRPr="002A4F84">
        <w:rPr>
          <w:rFonts w:ascii="Arial" w:eastAsia="Times New Roman" w:hAnsi="Arial" w:cs="Arial"/>
          <w:color w:val="505050"/>
          <w:sz w:val="20"/>
          <w:szCs w:val="20"/>
          <w:lang w:eastAsia="ru-RU"/>
        </w:rPr>
        <w:t> К</w:t>
      </w:r>
      <w:r w:rsidRPr="002A4F84">
        <w:rPr>
          <w:rFonts w:ascii="Arial" w:eastAsia="Times New Roman" w:hAnsi="Arial" w:cs="Arial"/>
          <w:color w:val="505050"/>
          <w:sz w:val="20"/>
          <w:szCs w:val="20"/>
          <w:bdr w:val="none" w:sz="0" w:space="0" w:color="auto" w:frame="1"/>
          <w:vertAlign w:val="subscript"/>
          <w:lang w:eastAsia="ru-RU"/>
        </w:rPr>
        <w:t>6</w:t>
      </w:r>
      <w:r w:rsidRPr="002A4F84">
        <w:rPr>
          <w:rFonts w:ascii="Arial" w:eastAsia="Times New Roman" w:hAnsi="Arial" w:cs="Arial"/>
          <w:color w:val="505050"/>
          <w:sz w:val="20"/>
          <w:szCs w:val="20"/>
          <w:lang w:eastAsia="ru-RU"/>
        </w:rPr>
        <w:t> (м</w:t>
      </w:r>
      <w:r w:rsidRPr="002A4F84">
        <w:rPr>
          <w:rFonts w:ascii="Arial" w:eastAsia="Times New Roman" w:hAnsi="Arial" w:cs="Arial"/>
          <w:color w:val="505050"/>
          <w:sz w:val="20"/>
          <w:szCs w:val="20"/>
          <w:bdr w:val="none" w:sz="0" w:space="0" w:color="auto" w:frame="1"/>
          <w:vertAlign w:val="subscript"/>
          <w:lang w:eastAsia="ru-RU"/>
        </w:rPr>
        <w:t>3</w:t>
      </w:r>
      <w:r w:rsidRPr="002A4F84">
        <w:rPr>
          <w:rFonts w:ascii="Arial" w:eastAsia="Times New Roman" w:hAnsi="Arial" w:cs="Arial"/>
          <w:color w:val="505050"/>
          <w:sz w:val="20"/>
          <w:szCs w:val="20"/>
          <w:lang w:eastAsia="ru-RU"/>
        </w:rPr>
        <w:t> в смену),</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где П</w:t>
      </w:r>
      <w:r w:rsidRPr="002A4F84">
        <w:rPr>
          <w:rFonts w:ascii="Arial" w:eastAsia="Times New Roman" w:hAnsi="Arial" w:cs="Arial"/>
          <w:color w:val="505050"/>
          <w:sz w:val="20"/>
          <w:szCs w:val="20"/>
          <w:bdr w:val="none" w:sz="0" w:space="0" w:color="auto" w:frame="1"/>
          <w:vertAlign w:val="subscript"/>
          <w:lang w:eastAsia="ru-RU"/>
        </w:rPr>
        <w:t>т</w:t>
      </w:r>
      <w:r w:rsidRPr="002A4F84">
        <w:rPr>
          <w:rFonts w:ascii="Arial" w:eastAsia="Times New Roman" w:hAnsi="Arial" w:cs="Arial"/>
          <w:color w:val="505050"/>
          <w:sz w:val="20"/>
          <w:szCs w:val="20"/>
          <w:lang w:eastAsia="ru-RU"/>
        </w:rPr>
        <w:t> - производительность автобетононасоса, указанная в паспорте (техническая) (данные таблиц </w:t>
      </w:r>
      <w:hyperlink r:id="rId65" w:anchor="i75958" w:tooltip="Таблица 2 Основные технические характеристики автобетононасосов отечественного производства" w:history="1">
        <w:r w:rsidRPr="002A4F84">
          <w:rPr>
            <w:rFonts w:ascii="Arial" w:eastAsia="Times New Roman" w:hAnsi="Arial" w:cs="Arial"/>
            <w:color w:val="0079C2"/>
            <w:sz w:val="20"/>
            <w:szCs w:val="20"/>
            <w:u w:val="single"/>
            <w:bdr w:val="none" w:sz="0" w:space="0" w:color="auto" w:frame="1"/>
            <w:lang w:eastAsia="ru-RU"/>
          </w:rPr>
          <w:t>2</w:t>
        </w:r>
      </w:hyperlink>
      <w:r w:rsidRPr="002A4F84">
        <w:rPr>
          <w:rFonts w:ascii="Arial" w:eastAsia="Times New Roman" w:hAnsi="Arial" w:cs="Arial"/>
          <w:color w:val="505050"/>
          <w:sz w:val="20"/>
          <w:szCs w:val="20"/>
          <w:lang w:eastAsia="ru-RU"/>
        </w:rPr>
        <w:t>, </w:t>
      </w:r>
      <w:hyperlink r:id="rId66" w:anchor="i87106" w:tooltip="Таблица 3 Основные характеристики автобетононасосов фирмы PUTZMEISTER" w:history="1">
        <w:r w:rsidRPr="002A4F84">
          <w:rPr>
            <w:rFonts w:ascii="Arial" w:eastAsia="Times New Roman" w:hAnsi="Arial" w:cs="Arial"/>
            <w:color w:val="0079C2"/>
            <w:sz w:val="20"/>
            <w:szCs w:val="20"/>
            <w:u w:val="single"/>
            <w:bdr w:val="none" w:sz="0" w:space="0" w:color="auto" w:frame="1"/>
            <w:lang w:eastAsia="ru-RU"/>
          </w:rPr>
          <w:t>3</w:t>
        </w:r>
      </w:hyperlink>
      <w:r w:rsidRPr="002A4F84">
        <w:rPr>
          <w:rFonts w:ascii="Arial" w:eastAsia="Times New Roman" w:hAnsi="Arial" w:cs="Arial"/>
          <w:color w:val="505050"/>
          <w:sz w:val="20"/>
          <w:szCs w:val="20"/>
          <w:lang w:eastAsia="ru-RU"/>
        </w:rPr>
        <w:t>, </w:t>
      </w:r>
      <w:hyperlink r:id="rId67" w:anchor="i92866" w:tooltip="Таблица 4 Основные технические характеристики автобетононасосов фирмы «SCHWING»" w:history="1">
        <w:r w:rsidRPr="002A4F84">
          <w:rPr>
            <w:rFonts w:ascii="Arial" w:eastAsia="Times New Roman" w:hAnsi="Arial" w:cs="Arial"/>
            <w:color w:val="0079C2"/>
            <w:sz w:val="20"/>
            <w:szCs w:val="20"/>
            <w:u w:val="single"/>
            <w:bdr w:val="none" w:sz="0" w:space="0" w:color="auto" w:frame="1"/>
            <w:lang w:eastAsia="ru-RU"/>
          </w:rPr>
          <w:t>4</w:t>
        </w:r>
      </w:hyperlink>
      <w:r w:rsidRPr="002A4F84">
        <w:rPr>
          <w:rFonts w:ascii="Arial" w:eastAsia="Times New Roman" w:hAnsi="Arial" w:cs="Arial"/>
          <w:color w:val="505050"/>
          <w:sz w:val="20"/>
          <w:szCs w:val="20"/>
          <w:lang w:eastAsia="ru-RU"/>
        </w:rPr>
        <w:t>);</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K</w:t>
      </w:r>
      <w:r w:rsidRPr="002A4F84">
        <w:rPr>
          <w:rFonts w:ascii="Arial" w:eastAsia="Times New Roman" w:hAnsi="Arial" w:cs="Arial"/>
          <w:color w:val="505050"/>
          <w:sz w:val="20"/>
          <w:szCs w:val="20"/>
          <w:bdr w:val="none" w:sz="0" w:space="0" w:color="auto" w:frame="1"/>
          <w:vertAlign w:val="subscript"/>
          <w:lang w:eastAsia="ru-RU"/>
        </w:rPr>
        <w:t>1</w:t>
      </w:r>
      <w:r w:rsidRPr="002A4F84">
        <w:rPr>
          <w:rFonts w:ascii="Arial" w:eastAsia="Times New Roman" w:hAnsi="Arial" w:cs="Arial"/>
          <w:color w:val="505050"/>
          <w:sz w:val="20"/>
          <w:szCs w:val="20"/>
          <w:lang w:eastAsia="ru-RU"/>
        </w:rPr>
        <w:t> - коэффициент, учитывающий снижение производительности автобетононасоса в зависимости от вида бетонируемой конструкции.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В малоармированных массивных конструкциях (отдельно стоящие фундаменты, фундаментные плиты значительной толщины и т.д.) подача и распределение бетонной смеси должны осуществляться при максимально возможной производительности автобетононасоса. В густоармированных и особенно тонкостенных конструкциях, где требуется более тщательное уплотнение и обработка поверхности забетонированной конструкции, распределение бетонной смеси должно осуществляться при минимальной производительности автобетононасоса.</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Ориентировочные значения величин коэффициента K</w:t>
      </w:r>
      <w:r w:rsidRPr="002A4F84">
        <w:rPr>
          <w:rFonts w:ascii="Arial" w:eastAsia="Times New Roman" w:hAnsi="Arial" w:cs="Arial"/>
          <w:color w:val="505050"/>
          <w:sz w:val="20"/>
          <w:szCs w:val="20"/>
          <w:bdr w:val="none" w:sz="0" w:space="0" w:color="auto" w:frame="1"/>
          <w:vertAlign w:val="subscript"/>
          <w:lang w:eastAsia="ru-RU"/>
        </w:rPr>
        <w:t>1</w:t>
      </w:r>
      <w:r w:rsidRPr="002A4F84">
        <w:rPr>
          <w:rFonts w:ascii="Arial" w:eastAsia="Times New Roman" w:hAnsi="Arial" w:cs="Arial"/>
          <w:color w:val="505050"/>
          <w:sz w:val="20"/>
          <w:szCs w:val="20"/>
          <w:lang w:eastAsia="ru-RU"/>
        </w:rPr>
        <w:t> приведены в таблице 8.</w:t>
      </w:r>
    </w:p>
    <w:p w:rsidR="002A4F84" w:rsidRPr="002A4F84" w:rsidRDefault="002A4F84" w:rsidP="002A4F84">
      <w:pPr>
        <w:spacing w:after="270" w:line="240" w:lineRule="auto"/>
        <w:jc w:val="right"/>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lastRenderedPageBreak/>
        <w:t>Таблица 8</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Ориентировочные значения величины коэффициента K</w:t>
      </w:r>
      <w:r w:rsidRPr="002A4F84">
        <w:rPr>
          <w:rFonts w:ascii="Arial" w:eastAsia="Times New Roman" w:hAnsi="Arial" w:cs="Arial"/>
          <w:b/>
          <w:bCs/>
          <w:color w:val="505050"/>
          <w:sz w:val="20"/>
          <w:szCs w:val="20"/>
          <w:bdr w:val="none" w:sz="0" w:space="0" w:color="auto" w:frame="1"/>
          <w:vertAlign w:val="subscript"/>
          <w:lang w:eastAsia="ru-RU"/>
        </w:rPr>
        <w:t>1</w:t>
      </w:r>
    </w:p>
    <w:tbl>
      <w:tblPr>
        <w:tblW w:w="5000" w:type="pct"/>
        <w:jc w:val="center"/>
        <w:tblCellMar>
          <w:left w:w="0" w:type="dxa"/>
          <w:right w:w="0" w:type="dxa"/>
        </w:tblCellMar>
        <w:tblLook w:val="04A0" w:firstRow="1" w:lastRow="0" w:firstColumn="1" w:lastColumn="0" w:noHBand="0" w:noVBand="1"/>
      </w:tblPr>
      <w:tblGrid>
        <w:gridCol w:w="4865"/>
        <w:gridCol w:w="4490"/>
      </w:tblGrid>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Вид конструкции</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Значение коэффициента K</w:t>
            </w:r>
            <w:r w:rsidRPr="002A4F84">
              <w:rPr>
                <w:rFonts w:ascii="Times New Roman" w:eastAsia="Times New Roman" w:hAnsi="Times New Roman" w:cs="Times New Roman"/>
                <w:sz w:val="20"/>
                <w:szCs w:val="20"/>
                <w:bdr w:val="none" w:sz="0" w:space="0" w:color="auto" w:frame="1"/>
                <w:vertAlign w:val="subscript"/>
                <w:lang w:eastAsia="ru-RU"/>
              </w:rPr>
              <w:t>1</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Отдельно стоящие фундаменты объемом:</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4 м</w:t>
            </w:r>
            <w:r w:rsidRPr="002A4F84">
              <w:rPr>
                <w:rFonts w:ascii="Times New Roman" w:eastAsia="Times New Roman" w:hAnsi="Times New Roman" w:cs="Times New Roman"/>
                <w:sz w:val="20"/>
                <w:szCs w:val="20"/>
                <w:bdr w:val="none" w:sz="0" w:space="0" w:color="auto" w:frame="1"/>
                <w:vertAlign w:val="superscript"/>
                <w:lang w:eastAsia="ru-RU"/>
              </w:rPr>
              <w:t>3</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0,7</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6 м</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0,8</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10 м</w:t>
            </w:r>
            <w:r w:rsidRPr="002A4F84">
              <w:rPr>
                <w:rFonts w:ascii="Times New Roman" w:eastAsia="Times New Roman" w:hAnsi="Times New Roman" w:cs="Times New Roman"/>
                <w:sz w:val="20"/>
                <w:szCs w:val="20"/>
                <w:bdr w:val="none" w:sz="0" w:space="0" w:color="auto" w:frame="1"/>
                <w:vertAlign w:val="superscript"/>
                <w:lang w:eastAsia="ru-RU"/>
              </w:rPr>
              <w:t>3</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0,9</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более 10м</w:t>
            </w:r>
            <w:r w:rsidRPr="002A4F84">
              <w:rPr>
                <w:rFonts w:ascii="Times New Roman" w:eastAsia="Times New Roman" w:hAnsi="Times New Roman" w:cs="Times New Roman"/>
                <w:sz w:val="20"/>
                <w:szCs w:val="20"/>
                <w:bdr w:val="none" w:sz="0" w:space="0" w:color="auto" w:frame="1"/>
                <w:vertAlign w:val="superscript"/>
                <w:lang w:eastAsia="ru-RU"/>
              </w:rPr>
              <w:t>3</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0,95</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Стены толщиной:</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0,2 м</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0,75 (0,3)</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0,5 м</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0,85 (0,4)</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Helvetica CY" w:eastAsia="Times New Roman" w:hAnsi="Helvetica CY" w:cs="Times New Roman"/>
                <w:sz w:val="20"/>
                <w:szCs w:val="20"/>
                <w:lang w:eastAsia="ru-RU"/>
              </w:rPr>
            </w:pPr>
            <w:r w:rsidRPr="002A4F84">
              <w:rPr>
                <w:rFonts w:ascii="Helvetica CY" w:eastAsia="Times New Roman" w:hAnsi="Helvetica CY" w:cs="Times New Roman"/>
                <w:sz w:val="20"/>
                <w:szCs w:val="20"/>
                <w:bdr w:val="none" w:sz="0" w:space="0" w:color="auto" w:frame="1"/>
                <w:lang w:eastAsia="ru-RU"/>
              </w:rPr>
              <w:t>до 1,0 м</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0,95 (0,6)</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Горизонтально-плоскостные элементы (фундаментные плиты, плиты перекрытий и т.д.) с приведенной толщиной:</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0,2 м</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0,85 (0,5)</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0,5 м</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0,90 (0,6)</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1,0 м</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0,95 (0,75)</w:t>
            </w:r>
          </w:p>
        </w:tc>
      </w:tr>
      <w:tr w:rsidR="002A4F84" w:rsidRPr="002A4F84" w:rsidTr="002A4F84">
        <w:trPr>
          <w:jc w:val="center"/>
        </w:trPr>
        <w:tc>
          <w:tcPr>
            <w:tcW w:w="26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1,5 м</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1,0(1,0)</w:t>
            </w:r>
          </w:p>
        </w:tc>
      </w:tr>
      <w:tr w:rsidR="002A4F84" w:rsidRPr="002A4F84" w:rsidTr="002A4F84">
        <w:trPr>
          <w:jc w:val="center"/>
        </w:trPr>
        <w:tc>
          <w:tcPr>
            <w:tcW w:w="5000" w:type="pct"/>
            <w:gridSpan w:val="2"/>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Примечание - В скобках приведены значения коэффициента для случая применения стационарного бетоновода.</w:t>
            </w:r>
          </w:p>
        </w:tc>
      </w:tr>
    </w:tbl>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t>К</w:t>
      </w:r>
      <w:r w:rsidRPr="002A4F84">
        <w:rPr>
          <w:rFonts w:ascii="Times CY" w:eastAsia="Times New Roman" w:hAnsi="Times CY" w:cs="Times New Roman"/>
          <w:color w:val="505050"/>
          <w:sz w:val="24"/>
          <w:szCs w:val="24"/>
          <w:bdr w:val="none" w:sz="0" w:space="0" w:color="auto" w:frame="1"/>
          <w:vertAlign w:val="subscript"/>
          <w:lang w:eastAsia="ru-RU"/>
        </w:rPr>
        <w:t>2</w:t>
      </w:r>
      <w:r w:rsidRPr="002A4F84">
        <w:rPr>
          <w:rFonts w:ascii="Times CY" w:eastAsia="Times New Roman" w:hAnsi="Times CY" w:cs="Times New Roman"/>
          <w:color w:val="505050"/>
          <w:sz w:val="24"/>
          <w:szCs w:val="24"/>
          <w:bdr w:val="none" w:sz="0" w:space="0" w:color="auto" w:frame="1"/>
          <w:lang w:eastAsia="ru-RU"/>
        </w:rPr>
        <w:t> - коэффициент, учитывающий снижение производительности автобетононасоса в зависимости от длины прямолинейного горизонтального участка бетоновода при соответствующей величине давления в нем, возникающего при перекачивании бетонной смеси. Ориентировочно этот коэффициент определяется по графикам на рисунках </w:t>
      </w:r>
      <w:hyperlink r:id="rId68" w:anchor="i476255" w:tooltip="Рисунок 15 – Изменение производительности автобетононасоса фирмы «Schwing» в зависимости от длины бетоновода" w:history="1">
        <w:r w:rsidRPr="002A4F84">
          <w:rPr>
            <w:rFonts w:ascii="Times CY" w:eastAsia="Times New Roman" w:hAnsi="Times CY" w:cs="Times New Roman"/>
            <w:color w:val="0079C2"/>
            <w:sz w:val="24"/>
            <w:szCs w:val="24"/>
            <w:u w:val="single"/>
            <w:bdr w:val="none" w:sz="0" w:space="0" w:color="auto" w:frame="1"/>
            <w:lang w:eastAsia="ru-RU"/>
          </w:rPr>
          <w:t>15</w:t>
        </w:r>
      </w:hyperlink>
      <w:r w:rsidRPr="002A4F84">
        <w:rPr>
          <w:rFonts w:ascii="Times CY" w:eastAsia="Times New Roman" w:hAnsi="Times CY" w:cs="Times New Roman"/>
          <w:color w:val="505050"/>
          <w:sz w:val="24"/>
          <w:szCs w:val="24"/>
          <w:bdr w:val="none" w:sz="0" w:space="0" w:color="auto" w:frame="1"/>
          <w:lang w:eastAsia="ru-RU"/>
        </w:rPr>
        <w:t>, </w:t>
      </w:r>
      <w:hyperlink r:id="rId69" w:anchor="i498190" w:tooltip="Рисунок 16 – Изменение производительности автобетононасоса фирмы «Schwing» в зависимости от длины бетоновода" w:history="1">
        <w:r w:rsidRPr="002A4F84">
          <w:rPr>
            <w:rFonts w:ascii="Times CY" w:eastAsia="Times New Roman" w:hAnsi="Times CY" w:cs="Times New Roman"/>
            <w:color w:val="0079C2"/>
            <w:sz w:val="24"/>
            <w:szCs w:val="24"/>
            <w:u w:val="single"/>
            <w:bdr w:val="none" w:sz="0" w:space="0" w:color="auto" w:frame="1"/>
            <w:lang w:eastAsia="ru-RU"/>
          </w:rPr>
          <w:t>16</w:t>
        </w:r>
      </w:hyperlink>
      <w:r w:rsidRPr="002A4F84">
        <w:rPr>
          <w:rFonts w:ascii="Times CY" w:eastAsia="Times New Roman" w:hAnsi="Times CY" w:cs="Times New Roman"/>
          <w:color w:val="505050"/>
          <w:sz w:val="24"/>
          <w:szCs w:val="24"/>
          <w:bdr w:val="none" w:sz="0" w:space="0" w:color="auto" w:frame="1"/>
          <w:lang w:eastAsia="ru-RU"/>
        </w:rPr>
        <w:t>, </w:t>
      </w:r>
      <w:hyperlink r:id="rId70" w:anchor="i512258" w:tooltip="Рисунок 17 – Изменение производительности автобетононасоса фирмы «Томсен» модели 875 в зависимости от длины бетоновода" w:history="1">
        <w:r w:rsidRPr="002A4F84">
          <w:rPr>
            <w:rFonts w:ascii="Times CY" w:eastAsia="Times New Roman" w:hAnsi="Times CY" w:cs="Times New Roman"/>
            <w:color w:val="0079C2"/>
            <w:sz w:val="24"/>
            <w:szCs w:val="24"/>
            <w:u w:val="single"/>
            <w:bdr w:val="none" w:sz="0" w:space="0" w:color="auto" w:frame="1"/>
            <w:lang w:eastAsia="ru-RU"/>
          </w:rPr>
          <w:t>17</w:t>
        </w:r>
      </w:hyperlink>
      <w:r w:rsidRPr="002A4F84">
        <w:rPr>
          <w:rFonts w:ascii="Times CY" w:eastAsia="Times New Roman" w:hAnsi="Times CY" w:cs="Times New Roman"/>
          <w:color w:val="505050"/>
          <w:sz w:val="24"/>
          <w:szCs w:val="24"/>
          <w:bdr w:val="none" w:sz="0" w:space="0" w:color="auto" w:frame="1"/>
          <w:lang w:eastAsia="ru-RU"/>
        </w:rPr>
        <w:t>, </w:t>
      </w:r>
      <w:hyperlink r:id="rId71" w:anchor="i536452" w:tooltip="Рисунок 18 – Изменение производительности автобетононасоса фирмы «Томсен» модели 875 в зависимости от длины бетоновода" w:history="1">
        <w:r w:rsidRPr="002A4F84">
          <w:rPr>
            <w:rFonts w:ascii="Times CY" w:eastAsia="Times New Roman" w:hAnsi="Times CY" w:cs="Times New Roman"/>
            <w:color w:val="0079C2"/>
            <w:sz w:val="24"/>
            <w:szCs w:val="24"/>
            <w:u w:val="single"/>
            <w:bdr w:val="none" w:sz="0" w:space="0" w:color="auto" w:frame="1"/>
            <w:lang w:eastAsia="ru-RU"/>
          </w:rPr>
          <w:t>18</w:t>
        </w:r>
      </w:hyperlink>
      <w:r w:rsidRPr="002A4F84">
        <w:rPr>
          <w:rFonts w:ascii="Times CY" w:eastAsia="Times New Roman" w:hAnsi="Times CY" w:cs="Times New Roman"/>
          <w:color w:val="505050"/>
          <w:sz w:val="24"/>
          <w:szCs w:val="24"/>
          <w:bdr w:val="none" w:sz="0" w:space="0" w:color="auto" w:frame="1"/>
          <w:lang w:eastAsia="ru-RU"/>
        </w:rPr>
        <w:t> и </w:t>
      </w:r>
      <w:hyperlink r:id="rId72" w:anchor="i556400" w:tooltip="Рисунок 19 – Изменения производительности автобетононасоса фирмы «Вибау» модели BRFP-80 в зависимости от длины бетоновода" w:history="1">
        <w:r w:rsidRPr="002A4F84">
          <w:rPr>
            <w:rFonts w:ascii="Times CY" w:eastAsia="Times New Roman" w:hAnsi="Times CY" w:cs="Times New Roman"/>
            <w:color w:val="0079C2"/>
            <w:sz w:val="24"/>
            <w:szCs w:val="24"/>
            <w:u w:val="single"/>
            <w:bdr w:val="none" w:sz="0" w:space="0" w:color="auto" w:frame="1"/>
            <w:lang w:eastAsia="ru-RU"/>
          </w:rPr>
          <w:t>19</w:t>
        </w:r>
      </w:hyperlink>
      <w:r w:rsidRPr="002A4F84">
        <w:rPr>
          <w:rFonts w:ascii="Times CY" w:eastAsia="Times New Roman" w:hAnsi="Times CY" w:cs="Times New Roman"/>
          <w:color w:val="505050"/>
          <w:sz w:val="24"/>
          <w:szCs w:val="24"/>
          <w:bdr w:val="none" w:sz="0" w:space="0" w:color="auto" w:frame="1"/>
          <w:lang w:eastAsia="ru-RU"/>
        </w:rPr>
        <w:t>.</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К</w:t>
      </w:r>
      <w:r w:rsidRPr="002A4F84">
        <w:rPr>
          <w:rFonts w:ascii="Arial" w:eastAsia="Times New Roman" w:hAnsi="Arial" w:cs="Arial"/>
          <w:color w:val="505050"/>
          <w:sz w:val="20"/>
          <w:szCs w:val="20"/>
          <w:bdr w:val="none" w:sz="0" w:space="0" w:color="auto" w:frame="1"/>
          <w:vertAlign w:val="subscript"/>
          <w:lang w:eastAsia="ru-RU"/>
        </w:rPr>
        <w:t>3</w:t>
      </w:r>
      <w:r w:rsidRPr="002A4F84">
        <w:rPr>
          <w:rFonts w:ascii="Arial" w:eastAsia="Times New Roman" w:hAnsi="Arial" w:cs="Arial"/>
          <w:color w:val="505050"/>
          <w:sz w:val="20"/>
          <w:szCs w:val="20"/>
          <w:lang w:eastAsia="ru-RU"/>
        </w:rPr>
        <w:t> = 0,93 - коэффициент, учитывающий потери времени на ежесменный уход за автобетононасосом и его техническое обслуживание;</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К</w:t>
      </w:r>
      <w:r w:rsidRPr="002A4F84">
        <w:rPr>
          <w:rFonts w:ascii="Arial" w:eastAsia="Times New Roman" w:hAnsi="Arial" w:cs="Arial"/>
          <w:color w:val="505050"/>
          <w:sz w:val="20"/>
          <w:szCs w:val="20"/>
          <w:bdr w:val="none" w:sz="0" w:space="0" w:color="auto" w:frame="1"/>
          <w:vertAlign w:val="subscript"/>
          <w:lang w:eastAsia="ru-RU"/>
        </w:rPr>
        <w:t>4</w:t>
      </w:r>
      <w:r w:rsidRPr="002A4F84">
        <w:rPr>
          <w:rFonts w:ascii="Arial" w:eastAsia="Times New Roman" w:hAnsi="Arial" w:cs="Arial"/>
          <w:color w:val="505050"/>
          <w:sz w:val="20"/>
          <w:szCs w:val="20"/>
          <w:lang w:eastAsia="ru-RU"/>
        </w:rPr>
        <w:t> = 0,90 - коэффициент, учитывающий квалификацию машиниста (оператора) автобетононасоса;</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K</w:t>
      </w:r>
      <w:r w:rsidRPr="002A4F84">
        <w:rPr>
          <w:rFonts w:ascii="Arial" w:eastAsia="Times New Roman" w:hAnsi="Arial" w:cs="Arial"/>
          <w:color w:val="505050"/>
          <w:sz w:val="20"/>
          <w:szCs w:val="20"/>
          <w:bdr w:val="none" w:sz="0" w:space="0" w:color="auto" w:frame="1"/>
          <w:vertAlign w:val="subscript"/>
          <w:lang w:eastAsia="ru-RU"/>
        </w:rPr>
        <w:t>5</w:t>
      </w:r>
      <w:r w:rsidRPr="002A4F84">
        <w:rPr>
          <w:rFonts w:ascii="Arial" w:eastAsia="Times New Roman" w:hAnsi="Arial" w:cs="Arial"/>
          <w:color w:val="505050"/>
          <w:sz w:val="20"/>
          <w:szCs w:val="20"/>
          <w:lang w:eastAsia="ru-RU"/>
        </w:rPr>
        <w:t> - коэффициент, учитывающий снижение производительности автобетононасоса из-за различных организационно-технологических причин, определяется по формуле:</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noProof/>
          <w:color w:val="505050"/>
          <w:sz w:val="20"/>
          <w:szCs w:val="20"/>
          <w:bdr w:val="none" w:sz="0" w:space="0" w:color="auto" w:frame="1"/>
          <w:vertAlign w:val="subscript"/>
          <w:lang w:eastAsia="ru-RU"/>
        </w:rPr>
        <w:drawing>
          <wp:inline distT="0" distB="0" distL="0" distR="0">
            <wp:extent cx="847725" cy="447675"/>
            <wp:effectExtent l="0" t="0" r="9525" b="9525"/>
            <wp:docPr id="13" name="Рисунок 13" descr="https://snip.ruscable.ru/Data1/45/45959/x0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snip.ruscable.ru/Data1/45/45959/x055.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847725" cy="447675"/>
                    </a:xfrm>
                    <a:prstGeom prst="rect">
                      <a:avLst/>
                    </a:prstGeom>
                    <a:noFill/>
                    <a:ln>
                      <a:noFill/>
                    </a:ln>
                  </pic:spPr>
                </pic:pic>
              </a:graphicData>
            </a:graphic>
          </wp:inline>
        </w:drawing>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i/>
          <w:iCs/>
          <w:color w:val="505050"/>
          <w:sz w:val="20"/>
          <w:szCs w:val="20"/>
          <w:bdr w:val="none" w:sz="0" w:space="0" w:color="auto" w:frame="1"/>
          <w:lang w:eastAsia="ru-RU"/>
        </w:rPr>
        <w:t>t -</w:t>
      </w:r>
      <w:r w:rsidRPr="002A4F84">
        <w:rPr>
          <w:rFonts w:ascii="Arial" w:eastAsia="Times New Roman" w:hAnsi="Arial" w:cs="Arial"/>
          <w:color w:val="505050"/>
          <w:sz w:val="20"/>
          <w:szCs w:val="20"/>
          <w:lang w:eastAsia="ru-RU"/>
        </w:rPr>
        <w:t> продолжительность бетонирования конструкций, ч, при фактической производительности автобетононасоса с учетом коэффициентов </w:t>
      </w:r>
      <w:r w:rsidRPr="002A4F84">
        <w:rPr>
          <w:rFonts w:ascii="Arial" w:eastAsia="Times New Roman" w:hAnsi="Arial" w:cs="Arial"/>
          <w:color w:val="505050"/>
          <w:sz w:val="20"/>
          <w:szCs w:val="20"/>
          <w:bdr w:val="none" w:sz="0" w:space="0" w:color="auto" w:frame="1"/>
          <w:lang w:eastAsia="ru-RU"/>
        </w:rPr>
        <w:t> </w:t>
      </w:r>
      <w:r w:rsidRPr="002A4F84">
        <w:rPr>
          <w:rFonts w:ascii="Arial" w:eastAsia="Times New Roman" w:hAnsi="Arial" w:cs="Arial"/>
          <w:color w:val="505050"/>
          <w:sz w:val="20"/>
          <w:szCs w:val="20"/>
          <w:lang w:eastAsia="ru-RU"/>
        </w:rPr>
        <w:t>К</w:t>
      </w:r>
      <w:r w:rsidRPr="002A4F84">
        <w:rPr>
          <w:rFonts w:ascii="Arial" w:eastAsia="Times New Roman" w:hAnsi="Arial" w:cs="Arial"/>
          <w:color w:val="505050"/>
          <w:sz w:val="20"/>
          <w:szCs w:val="20"/>
          <w:bdr w:val="none" w:sz="0" w:space="0" w:color="auto" w:frame="1"/>
          <w:vertAlign w:val="subscript"/>
          <w:lang w:eastAsia="ru-RU"/>
        </w:rPr>
        <w:t>1</w:t>
      </w:r>
      <w:r w:rsidRPr="002A4F84">
        <w:rPr>
          <w:rFonts w:ascii="Arial" w:eastAsia="Times New Roman" w:hAnsi="Arial" w:cs="Arial"/>
          <w:color w:val="505050"/>
          <w:sz w:val="20"/>
          <w:szCs w:val="20"/>
          <w:lang w:eastAsia="ru-RU"/>
        </w:rPr>
        <w:t>, К</w:t>
      </w:r>
      <w:r w:rsidRPr="002A4F84">
        <w:rPr>
          <w:rFonts w:ascii="Arial" w:eastAsia="Times New Roman" w:hAnsi="Arial" w:cs="Arial"/>
          <w:color w:val="505050"/>
          <w:sz w:val="20"/>
          <w:szCs w:val="20"/>
          <w:bdr w:val="none" w:sz="0" w:space="0" w:color="auto" w:frame="1"/>
          <w:vertAlign w:val="subscript"/>
          <w:lang w:eastAsia="ru-RU"/>
        </w:rPr>
        <w:t>2</w:t>
      </w:r>
      <w:r w:rsidRPr="002A4F84">
        <w:rPr>
          <w:rFonts w:ascii="Arial" w:eastAsia="Times New Roman" w:hAnsi="Arial" w:cs="Arial"/>
          <w:color w:val="505050"/>
          <w:sz w:val="20"/>
          <w:szCs w:val="20"/>
          <w:lang w:eastAsia="ru-RU"/>
        </w:rPr>
        <w:t>, K</w:t>
      </w:r>
      <w:r w:rsidRPr="002A4F84">
        <w:rPr>
          <w:rFonts w:ascii="Arial" w:eastAsia="Times New Roman" w:hAnsi="Arial" w:cs="Arial"/>
          <w:color w:val="505050"/>
          <w:sz w:val="20"/>
          <w:szCs w:val="20"/>
          <w:bdr w:val="none" w:sz="0" w:space="0" w:color="auto" w:frame="1"/>
          <w:vertAlign w:val="subscript"/>
          <w:lang w:eastAsia="ru-RU"/>
        </w:rPr>
        <w:t>3</w:t>
      </w:r>
      <w:r w:rsidRPr="002A4F84">
        <w:rPr>
          <w:rFonts w:ascii="Arial" w:eastAsia="Times New Roman" w:hAnsi="Arial" w:cs="Arial"/>
          <w:color w:val="505050"/>
          <w:sz w:val="20"/>
          <w:szCs w:val="20"/>
          <w:lang w:eastAsia="ru-RU"/>
        </w:rPr>
        <w:t>, К</w:t>
      </w:r>
      <w:r w:rsidRPr="002A4F84">
        <w:rPr>
          <w:rFonts w:ascii="Arial" w:eastAsia="Times New Roman" w:hAnsi="Arial" w:cs="Arial"/>
          <w:color w:val="505050"/>
          <w:sz w:val="20"/>
          <w:szCs w:val="20"/>
          <w:bdr w:val="none" w:sz="0" w:space="0" w:color="auto" w:frame="1"/>
          <w:vertAlign w:val="subscript"/>
          <w:lang w:eastAsia="ru-RU"/>
        </w:rPr>
        <w:t>4</w:t>
      </w:r>
      <w:r w:rsidRPr="002A4F84">
        <w:rPr>
          <w:rFonts w:ascii="Arial" w:eastAsia="Times New Roman" w:hAnsi="Arial" w:cs="Arial"/>
          <w:color w:val="505050"/>
          <w:sz w:val="20"/>
          <w:szCs w:val="20"/>
          <w:lang w:eastAsia="ru-RU"/>
        </w:rPr>
        <w:t> К</w:t>
      </w:r>
      <w:r w:rsidRPr="002A4F84">
        <w:rPr>
          <w:rFonts w:ascii="Arial" w:eastAsia="Times New Roman" w:hAnsi="Arial" w:cs="Arial"/>
          <w:color w:val="505050"/>
          <w:sz w:val="20"/>
          <w:szCs w:val="20"/>
          <w:bdr w:val="none" w:sz="0" w:space="0" w:color="auto" w:frame="1"/>
          <w:vertAlign w:val="subscript"/>
          <w:lang w:eastAsia="ru-RU"/>
        </w:rPr>
        <w:t>6</w:t>
      </w:r>
      <w:r w:rsidRPr="002A4F84">
        <w:rPr>
          <w:rFonts w:ascii="Arial" w:eastAsia="Times New Roman" w:hAnsi="Arial" w:cs="Arial"/>
          <w:color w:val="505050"/>
          <w:sz w:val="20"/>
          <w:szCs w:val="20"/>
          <w:lang w:eastAsia="ru-RU"/>
        </w:rPr>
        <w:t>;</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noProof/>
          <w:color w:val="505050"/>
          <w:sz w:val="20"/>
          <w:szCs w:val="20"/>
          <w:bdr w:val="none" w:sz="0" w:space="0" w:color="auto" w:frame="1"/>
          <w:lang w:eastAsia="ru-RU"/>
        </w:rPr>
        <w:drawing>
          <wp:inline distT="0" distB="0" distL="0" distR="0">
            <wp:extent cx="304800" cy="257175"/>
            <wp:effectExtent l="0" t="0" r="0" b="9525"/>
            <wp:docPr id="12" name="Рисунок 12" descr="https://snip.ruscable.ru/Data1/45/45959/x0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snip.ruscable.ru/Data1/45/45959/x057.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4800" cy="257175"/>
                    </a:xfrm>
                    <a:prstGeom prst="rect">
                      <a:avLst/>
                    </a:prstGeom>
                    <a:noFill/>
                    <a:ln>
                      <a:noFill/>
                    </a:ln>
                  </pic:spPr>
                </pic:pic>
              </a:graphicData>
            </a:graphic>
          </wp:inline>
        </w:drawing>
      </w:r>
      <w:r w:rsidRPr="002A4F84">
        <w:rPr>
          <w:rFonts w:ascii="Arial" w:eastAsia="Times New Roman" w:hAnsi="Arial" w:cs="Arial"/>
          <w:color w:val="505050"/>
          <w:sz w:val="20"/>
          <w:szCs w:val="20"/>
          <w:bdr w:val="none" w:sz="0" w:space="0" w:color="auto" w:frame="1"/>
          <w:lang w:eastAsia="ru-RU"/>
        </w:rPr>
        <w:t> </w:t>
      </w:r>
      <w:r w:rsidRPr="002A4F84">
        <w:rPr>
          <w:rFonts w:ascii="Arial" w:eastAsia="Times New Roman" w:hAnsi="Arial" w:cs="Arial"/>
          <w:i/>
          <w:iCs/>
          <w:color w:val="505050"/>
          <w:sz w:val="20"/>
          <w:szCs w:val="20"/>
          <w:bdr w:val="none" w:sz="0" w:space="0" w:color="auto" w:frame="1"/>
          <w:lang w:eastAsia="ru-RU"/>
        </w:rPr>
        <w:t>-</w:t>
      </w:r>
      <w:r w:rsidRPr="002A4F84">
        <w:rPr>
          <w:rFonts w:ascii="Arial" w:eastAsia="Times New Roman" w:hAnsi="Arial" w:cs="Arial"/>
          <w:color w:val="505050"/>
          <w:sz w:val="20"/>
          <w:szCs w:val="20"/>
          <w:lang w:eastAsia="ru-RU"/>
        </w:rPr>
        <w:t> суммарная продолжительность перерывов в работе бетононасосной установки, связанных с перебазированием установки с одной стоянки на другую, с объекта на объект, монтажом и демонтажем бетоновода, ремонтом опалубки и арматуры и другими причинами, ч.</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К</w:t>
      </w:r>
      <w:r w:rsidRPr="002A4F84">
        <w:rPr>
          <w:rFonts w:ascii="Arial" w:eastAsia="Times New Roman" w:hAnsi="Arial" w:cs="Arial"/>
          <w:color w:val="505050"/>
          <w:sz w:val="20"/>
          <w:szCs w:val="20"/>
          <w:bdr w:val="none" w:sz="0" w:space="0" w:color="auto" w:frame="1"/>
          <w:vertAlign w:val="subscript"/>
          <w:lang w:eastAsia="ru-RU"/>
        </w:rPr>
        <w:t>6</w:t>
      </w:r>
      <w:r w:rsidRPr="002A4F84">
        <w:rPr>
          <w:rFonts w:ascii="Arial" w:eastAsia="Times New Roman" w:hAnsi="Arial" w:cs="Arial"/>
          <w:color w:val="505050"/>
          <w:sz w:val="20"/>
          <w:szCs w:val="20"/>
          <w:lang w:eastAsia="ru-RU"/>
        </w:rPr>
        <w:t> - продолжительность смены, ч.</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29" w:name="i476255"/>
      <w:r w:rsidRPr="002A4F84">
        <w:rPr>
          <w:rFonts w:ascii="Arial" w:eastAsia="Times New Roman" w:hAnsi="Arial" w:cs="Arial"/>
          <w:noProof/>
          <w:color w:val="0079C2"/>
          <w:sz w:val="20"/>
          <w:szCs w:val="20"/>
          <w:bdr w:val="none" w:sz="0" w:space="0" w:color="auto" w:frame="1"/>
          <w:lang w:eastAsia="ru-RU"/>
        </w:rPr>
        <mc:AlternateContent>
          <mc:Choice Requires="wps">
            <w:drawing>
              <wp:inline distT="0" distB="0" distL="0" distR="0">
                <wp:extent cx="4981575" cy="3581400"/>
                <wp:effectExtent l="0" t="0" r="0" b="0"/>
                <wp:docPr id="11" name="Прямоугольник 11" descr="https://snip.ruscable.ru/Data1/45/45959/x059.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981575" cy="3581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D3FE444" id="Прямоугольник 11" o:spid="_x0000_s1026" alt="https://snip.ruscable.ru/Data1/45/45959/x059.jpg" style="width:392.25pt;height:28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" filled="f" stroked="f">
                <o:lock v:ext="edit" aspectratio="t"/>
                <w10:anchorlock/>
              </v:rect>
            </w:pict>
          </mc:Fallback>
        </mc:AlternateContent>
      </w:r>
      <w:bookmarkEnd w:id="29"/>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15 – Изменение производительности автобетононасоса фирмы «Schwing» в зависимости от длины бетоновода</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30" w:name="i498190"/>
      <w:r w:rsidRPr="002A4F84">
        <w:rPr>
          <w:rFonts w:ascii="Arial" w:eastAsia="Times New Roman" w:hAnsi="Arial" w:cs="Arial"/>
          <w:noProof/>
          <w:color w:val="0079C2"/>
          <w:sz w:val="20"/>
          <w:szCs w:val="20"/>
          <w:bdr w:val="none" w:sz="0" w:space="0" w:color="auto" w:frame="1"/>
          <w:lang w:eastAsia="ru-RU"/>
        </w:rPr>
        <mc:AlternateContent>
          <mc:Choice Requires="wps">
            <w:drawing>
              <wp:inline distT="0" distB="0" distL="0" distR="0">
                <wp:extent cx="5314950" cy="3771900"/>
                <wp:effectExtent l="0" t="0" r="0" b="0"/>
                <wp:docPr id="10" name="Прямоугольник 10" descr="https://snip.ruscable.ru/Data1/45/45959/x061.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314950" cy="3771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952293F" id="Прямоугольник 10" o:spid="_x0000_s1026" alt="https://snip.ruscable.ru/Data1/45/45959/x061.jpg" style="width:418.5pt;height:29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" filled="f" stroked="f">
                <o:lock v:ext="edit" aspectratio="t"/>
                <w10:anchorlock/>
              </v:rect>
            </w:pict>
          </mc:Fallback>
        </mc:AlternateContent>
      </w:r>
      <w:bookmarkEnd w:id="30"/>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16 – Изменение производительности автобетононасоса фирмы «Schwing» в зависимости от длины бетоновода</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31" w:name="i512258"/>
      <w:r w:rsidRPr="002A4F84">
        <w:rPr>
          <w:rFonts w:ascii="Arial" w:eastAsia="Times New Roman" w:hAnsi="Arial" w:cs="Arial"/>
          <w:noProof/>
          <w:color w:val="0079C2"/>
          <w:sz w:val="20"/>
          <w:szCs w:val="20"/>
          <w:bdr w:val="none" w:sz="0" w:space="0" w:color="auto" w:frame="1"/>
          <w:lang w:eastAsia="ru-RU"/>
        </w:rPr>
        <w:drawing>
          <wp:inline distT="0" distB="0" distL="0" distR="0">
            <wp:extent cx="5562600" cy="4191000"/>
            <wp:effectExtent l="0" t="0" r="0" b="0"/>
            <wp:docPr id="9" name="Рисунок 9" descr="https://snip.ruscable.ru/Data1/45/45959/x0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snip.ruscable.ru/Data1/45/45959/x063.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562600" cy="4191000"/>
                    </a:xfrm>
                    <a:prstGeom prst="rect">
                      <a:avLst/>
                    </a:prstGeom>
                    <a:noFill/>
                    <a:ln>
                      <a:noFill/>
                    </a:ln>
                  </pic:spPr>
                </pic:pic>
              </a:graphicData>
            </a:graphic>
          </wp:inline>
        </w:drawing>
      </w:r>
      <w:bookmarkEnd w:id="31"/>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17 – Изменение производительности автобетононасоса фирмы «Томсен» модели 875 в зависимости от длины бетоновода</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32" w:name="i536452"/>
      <w:r w:rsidRPr="002A4F84">
        <w:rPr>
          <w:rFonts w:ascii="Arial" w:eastAsia="Times New Roman" w:hAnsi="Arial" w:cs="Arial"/>
          <w:noProof/>
          <w:color w:val="0079C2"/>
          <w:sz w:val="20"/>
          <w:szCs w:val="20"/>
          <w:bdr w:val="none" w:sz="0" w:space="0" w:color="auto" w:frame="1"/>
          <w:lang w:eastAsia="ru-RU"/>
        </w:rPr>
        <mc:AlternateContent>
          <mc:Choice Requires="wps">
            <w:drawing>
              <wp:inline distT="0" distB="0" distL="0" distR="0">
                <wp:extent cx="5334000" cy="3895725"/>
                <wp:effectExtent l="0" t="0" r="0" b="0"/>
                <wp:docPr id="8" name="Прямоугольник 8" descr="https://snip.ruscable.ru/Data1/45/45959/x065.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334000" cy="3895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B2F9976" id="Прямоугольник 8" o:spid="_x0000_s1026" alt="https://snip.ruscable.ru/Data1/45/45959/x065.jpg" style="width:420pt;height:30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" filled="f" stroked="f">
                <o:lock v:ext="edit" aspectratio="t"/>
                <w10:anchorlock/>
              </v:rect>
            </w:pict>
          </mc:Fallback>
        </mc:AlternateContent>
      </w:r>
      <w:bookmarkEnd w:id="32"/>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18 – Изменение производительности автобетононасоса фирмы «Томсен» модели 875 в зависимости от длины бетоновода</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33" w:name="i556400"/>
      <w:r w:rsidRPr="002A4F84">
        <w:rPr>
          <w:rFonts w:ascii="Arial" w:eastAsia="Times New Roman" w:hAnsi="Arial" w:cs="Arial"/>
          <w:noProof/>
          <w:color w:val="0079C2"/>
          <w:sz w:val="20"/>
          <w:szCs w:val="20"/>
          <w:bdr w:val="none" w:sz="0" w:space="0" w:color="auto" w:frame="1"/>
          <w:lang w:eastAsia="ru-RU"/>
        </w:rPr>
        <mc:AlternateContent>
          <mc:Choice Requires="wps">
            <w:drawing>
              <wp:inline distT="0" distB="0" distL="0" distR="0">
                <wp:extent cx="5391150" cy="3743325"/>
                <wp:effectExtent l="0" t="0" r="0" b="0"/>
                <wp:docPr id="7" name="Прямоугольник 7" descr="https://snip.ruscable.ru/Data1/45/45959/x067.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391150" cy="3743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7A8C89C" id="Прямоугольник 7" o:spid="_x0000_s1026" alt="https://snip.ruscable.ru/Data1/45/45959/x067.jpg" style="width:424.5pt;height:29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" filled="f" stroked="f">
                <o:lock v:ext="edit" aspectratio="t"/>
                <w10:anchorlock/>
              </v:rect>
            </w:pict>
          </mc:Fallback>
        </mc:AlternateContent>
      </w:r>
      <w:bookmarkEnd w:id="33"/>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19 – Изменения производительности автобетононасоса фирмы «Вибау» модели BRFP-80 в зависимости от длины бетоновода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9.7. Следует иметь в виду, что каждой длине бетоновода, указанной на графиках, соответствует вполне определенная величина давления в нем, необходимая для преодоления гидравлических сопротивлений перекачиваемых бетонных смесей. Поэтому, если принять величину гидравлического сопротивления, возникающего при прохождении бетонной смесью 1 м горизонтального бетоновода за единицу, тогда сопротивление на кривых, вертикальных участках бетоновода, а также бетоновода из резинотканевых шлангов можно определять как эквивалентное прямолинейным горизонтальным участкам бетоновода.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9.8. Согласно рекомендациям фирмы «Schwing» и экспериментальным исследованиям считается, что для автобетононасоса: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каждый поворот трассы бетоновода на 10 приравнивается к 1 м горизонтального бетоновода;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- 1м вертикального стояка соответствует 3 м горизонтального бетоновода;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- 1м резинотканевого распределительного шланга стационарного бетоновода соответствует 6 м горизонтального бетоновода (с учетом поворотов шланга при распределении бетонной смеси);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бетоновода на стреле автобетононасоса соответствует в среднем 70 м горизонтального бетоновода.</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9.9. Расчет необходимого количества некоторых автобетоносмесителей приведен на рисунках </w:t>
      </w:r>
      <w:hyperlink r:id="rId76" w:anchor="i576379" w:tooltip="Рисунок 20 – График определения необходимого качества автобетоносмесителей емкостью 4,3 м3 фирмы White Western Star при доставке бетонной смеси для автобетононасосов" w:history="1">
        <w:r w:rsidRPr="002A4F84">
          <w:rPr>
            <w:rFonts w:ascii="Arial" w:eastAsia="Times New Roman" w:hAnsi="Arial" w:cs="Arial"/>
            <w:color w:val="0079C2"/>
            <w:sz w:val="20"/>
            <w:szCs w:val="20"/>
            <w:u w:val="single"/>
            <w:bdr w:val="none" w:sz="0" w:space="0" w:color="auto" w:frame="1"/>
            <w:lang w:eastAsia="ru-RU"/>
          </w:rPr>
          <w:t>20</w:t>
        </w:r>
      </w:hyperlink>
      <w:r w:rsidRPr="002A4F84">
        <w:rPr>
          <w:rFonts w:ascii="Arial" w:eastAsia="Times New Roman" w:hAnsi="Arial" w:cs="Arial"/>
          <w:color w:val="505050"/>
          <w:sz w:val="20"/>
          <w:szCs w:val="20"/>
          <w:lang w:eastAsia="ru-RU"/>
        </w:rPr>
        <w:t> и </w:t>
      </w:r>
      <w:hyperlink r:id="rId77" w:anchor="i595666" w:tooltip="Рисунок 21 – График определения необходимого качества автобетоносмесителей СБ 92-1А емкостью 4,0 м3 при доставке бетонной смеси для автобетононасосов" w:history="1">
        <w:r w:rsidRPr="002A4F84">
          <w:rPr>
            <w:rFonts w:ascii="Arial" w:eastAsia="Times New Roman" w:hAnsi="Arial" w:cs="Arial"/>
            <w:color w:val="0079C2"/>
            <w:sz w:val="20"/>
            <w:szCs w:val="20"/>
            <w:u w:val="single"/>
            <w:bdr w:val="none" w:sz="0" w:space="0" w:color="auto" w:frame="1"/>
            <w:lang w:eastAsia="ru-RU"/>
          </w:rPr>
          <w:t>21</w:t>
        </w:r>
      </w:hyperlink>
      <w:r w:rsidRPr="002A4F84">
        <w:rPr>
          <w:rFonts w:ascii="Arial" w:eastAsia="Times New Roman" w:hAnsi="Arial" w:cs="Arial"/>
          <w:color w:val="505050"/>
          <w:sz w:val="20"/>
          <w:szCs w:val="20"/>
          <w:lang w:eastAsia="ru-RU"/>
        </w:rPr>
        <w:t>.</w:t>
      </w:r>
    </w:p>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t>9.10. Время одного рейса автобетоносмесителя устанавливается хронометражем и расчетом в зависимости от расстояния от объекта до бетонного завода и других факторов.</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bdr w:val="none" w:sz="0" w:space="0" w:color="auto" w:frame="1"/>
          <w:lang w:eastAsia="ru-RU"/>
        </w:rPr>
        <w:t> </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34" w:name="i576379"/>
      <w:r w:rsidRPr="002A4F84">
        <w:rPr>
          <w:rFonts w:ascii="Arial" w:eastAsia="Times New Roman" w:hAnsi="Arial" w:cs="Arial"/>
          <w:noProof/>
          <w:color w:val="0079C2"/>
          <w:sz w:val="20"/>
          <w:szCs w:val="20"/>
          <w:bdr w:val="none" w:sz="0" w:space="0" w:color="auto" w:frame="1"/>
          <w:lang w:eastAsia="ru-RU"/>
        </w:rPr>
        <mc:AlternateContent>
          <mc:Choice Requires="wps">
            <w:drawing>
              <wp:inline distT="0" distB="0" distL="0" distR="0">
                <wp:extent cx="6162675" cy="3971925"/>
                <wp:effectExtent l="0" t="0" r="0" b="0"/>
                <wp:docPr id="6" name="Прямоугольник 6" descr="https://snip.ruscable.ru/Data1/45/45959/x069.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162675" cy="3971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1FA4F33" id="Прямоугольник 6" o:spid="_x0000_s1026" alt="https://snip.ruscable.ru/Data1/45/45959/x069.jpg" style="width:485.25pt;height:31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" filled="f" stroked="f">
                <o:lock v:ext="edit" aspectratio="t"/>
                <w10:anchorlock/>
              </v:rect>
            </w:pict>
          </mc:Fallback>
        </mc:AlternateContent>
      </w:r>
      <w:bookmarkEnd w:id="34"/>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20 – График определения необходимого качества автобетоносмесителей емкостью 4,3 м3 фирмы White Western Star при доставке бетонной смеси для автобетононасосов</w:t>
      </w:r>
    </w:p>
    <w:p w:rsidR="002A4F84" w:rsidRPr="002A4F84" w:rsidRDefault="002A4F84" w:rsidP="002A4F84">
      <w:pPr>
        <w:spacing w:before="40" w:after="0" w:line="240" w:lineRule="auto"/>
        <w:ind w:firstLine="284"/>
        <w:jc w:val="center"/>
        <w:textAlignment w:val="baseline"/>
        <w:rPr>
          <w:rFonts w:ascii="Times New Roman" w:eastAsia="Times New Roman" w:hAnsi="Times New Roman" w:cs="Times New Roman"/>
          <w:color w:val="505050"/>
          <w:sz w:val="24"/>
          <w:szCs w:val="24"/>
          <w:lang w:eastAsia="ru-RU"/>
        </w:rPr>
      </w:pPr>
      <w:r w:rsidRPr="002A4F84">
        <w:rPr>
          <w:rFonts w:ascii="Times New Roman" w:eastAsia="Times New Roman" w:hAnsi="Times New Roman" w:cs="Times New Roman"/>
          <w:color w:val="505050"/>
          <w:sz w:val="24"/>
          <w:szCs w:val="24"/>
          <w:lang w:eastAsia="ru-RU"/>
        </w:rPr>
        <w:t>9.11. При назначении состава бригады для работы с комплектом машин необходимо руководствоваться следующими рекомендациями: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работу по управлению бетононасосом осуществляет машинист, имеющий разряд не менее 5-го;</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контроль за составом бетонной смеси, загружаемой в бункер автобетононасоса, осуществляет один из бетонщиков.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Для монтажа и демонтажа стационарных бетоноводов из инвентарных труб следует назначать звено в составе не менее 4 слесарей-монтажников.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Для распределения бетонной смеси в массиве конструкции с помощью стрелы автобетононасоса состав звена должен включать двух бетонщиков 4-5 разрядов.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При распределении бетонной смеси с использованием стационарного бетоновода из инвентарных труб в тонкостенные конструкции, а также конструкции, требующие дополнительной обработки поверхности, звено должно состоять из 3-4 бетонщиков 3-5 разрядов.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При бетонировании густоармированных конструкций сложной конфигурации целесообразно в состав бригады включать плотника (или монтажника) для наблюдения за состоянием опалубки в процессе бетонирования и принятия срочных мер по ее ремонту в случае необходимости.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9.12 Подвижность бетонной смеси выбирается с учетом дальности подачи ее по бетоноводам и продолжительности транспортировки от бетонного завода до объекта.</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При транспортировании бетонной смеси следует руководствоваться п.п. </w:t>
      </w:r>
      <w:hyperlink r:id="rId78" w:anchor="i46538" w:tooltip="Комплект машин по транспортировке и укладке бетонных смесей в конструкции состоит из автобетоносмесителей и автобетононасосов. Состав комплекта устанавливается проектом производства работ. Технические характеристики автобетоносме " w:history="1">
        <w:r w:rsidRPr="002A4F84">
          <w:rPr>
            <w:rFonts w:ascii="Arial" w:eastAsia="Times New Roman" w:hAnsi="Arial" w:cs="Arial"/>
            <w:color w:val="0079C2"/>
            <w:sz w:val="20"/>
            <w:szCs w:val="20"/>
            <w:u w:val="single"/>
            <w:bdr w:val="none" w:sz="0" w:space="0" w:color="auto" w:frame="1"/>
            <w:lang w:eastAsia="ru-RU"/>
          </w:rPr>
          <w:t>3.1</w:t>
        </w:r>
      </w:hyperlink>
      <w:r w:rsidRPr="002A4F84">
        <w:rPr>
          <w:rFonts w:ascii="Arial" w:eastAsia="Times New Roman" w:hAnsi="Arial" w:cs="Arial"/>
          <w:color w:val="505050"/>
          <w:sz w:val="20"/>
          <w:szCs w:val="20"/>
          <w:lang w:eastAsia="ru-RU"/>
        </w:rPr>
        <w:t>, </w:t>
      </w:r>
      <w:hyperlink r:id="rId79" w:anchor="i368359" w:tooltip="Максимальное время транспортирования готовых бетонных смесей автобетоносмесителями должно быть не более 2 ч." w:history="1">
        <w:r w:rsidRPr="002A4F84">
          <w:rPr>
            <w:rFonts w:ascii="Arial" w:eastAsia="Times New Roman" w:hAnsi="Arial" w:cs="Arial"/>
            <w:color w:val="0079C2"/>
            <w:sz w:val="20"/>
            <w:szCs w:val="20"/>
            <w:u w:val="single"/>
            <w:bdr w:val="none" w:sz="0" w:space="0" w:color="auto" w:frame="1"/>
            <w:lang w:eastAsia="ru-RU"/>
          </w:rPr>
          <w:t>5.2</w:t>
        </w:r>
      </w:hyperlink>
      <w:r w:rsidRPr="002A4F84">
        <w:rPr>
          <w:rFonts w:ascii="Arial" w:eastAsia="Times New Roman" w:hAnsi="Arial" w:cs="Arial"/>
          <w:color w:val="505050"/>
          <w:sz w:val="20"/>
          <w:szCs w:val="20"/>
          <w:lang w:eastAsia="ru-RU"/>
        </w:rPr>
        <w:t>, </w:t>
      </w:r>
      <w:hyperlink r:id="rId80" w:anchor="i377557" w:tooltip="Фактическое расстояние от завода-изготовителя до объекта устанавливается контрольным хронометражем с оформлением акта." w:history="1">
        <w:r w:rsidRPr="002A4F84">
          <w:rPr>
            <w:rFonts w:ascii="Arial" w:eastAsia="Times New Roman" w:hAnsi="Arial" w:cs="Arial"/>
            <w:color w:val="0079C2"/>
            <w:sz w:val="20"/>
            <w:szCs w:val="20"/>
            <w:u w:val="single"/>
            <w:bdr w:val="none" w:sz="0" w:space="0" w:color="auto" w:frame="1"/>
            <w:lang w:eastAsia="ru-RU"/>
          </w:rPr>
          <w:t>5.3</w:t>
        </w:r>
      </w:hyperlink>
      <w:r w:rsidRPr="002A4F84">
        <w:rPr>
          <w:rFonts w:ascii="Arial" w:eastAsia="Times New Roman" w:hAnsi="Arial" w:cs="Arial"/>
          <w:color w:val="505050"/>
          <w:sz w:val="20"/>
          <w:szCs w:val="20"/>
          <w:lang w:eastAsia="ru-RU"/>
        </w:rPr>
        <w:t>.</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35" w:name="i595666"/>
      <w:r w:rsidRPr="002A4F84">
        <w:rPr>
          <w:rFonts w:ascii="Arial" w:eastAsia="Times New Roman" w:hAnsi="Arial" w:cs="Arial"/>
          <w:noProof/>
          <w:color w:val="0079C2"/>
          <w:sz w:val="20"/>
          <w:szCs w:val="20"/>
          <w:bdr w:val="none" w:sz="0" w:space="0" w:color="auto" w:frame="1"/>
          <w:lang w:eastAsia="ru-RU"/>
        </w:rPr>
        <mc:AlternateContent>
          <mc:Choice Requires="wps">
            <w:drawing>
              <wp:inline distT="0" distB="0" distL="0" distR="0">
                <wp:extent cx="5543550" cy="4667250"/>
                <wp:effectExtent l="0" t="0" r="0" b="0"/>
                <wp:docPr id="5" name="Прямоугольник 5" descr="https://snip.ruscable.ru/Data1/45/45959/x071.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543550" cy="466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0C8579E" id="Прямоугольник 5" o:spid="_x0000_s1026" alt="https://snip.ruscable.ru/Data1/45/45959/x071.jpg" style="width:436.5pt;height:3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" filled="f" stroked="f">
                <o:lock v:ext="edit" aspectratio="t"/>
                <w10:anchorlock/>
              </v:rect>
            </w:pict>
          </mc:Fallback>
        </mc:AlternateContent>
      </w:r>
      <w:bookmarkEnd w:id="35"/>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21 – График определения необходимого качества автобетоносмесителей СБ 92-1А емкостью 4,0 м3 при доставке бетонной смеси для автобетононасосов</w:t>
      </w:r>
    </w:p>
    <w:p w:rsidR="002A4F84" w:rsidRPr="002A4F84" w:rsidRDefault="002A4F84" w:rsidP="002A4F84">
      <w:pPr>
        <w:pBdr>
          <w:bottom w:val="single" w:sz="12" w:space="17" w:color="7A7A7A"/>
        </w:pBdr>
        <w:spacing w:after="0" w:line="420" w:lineRule="atLeast"/>
        <w:jc w:val="center"/>
        <w:textAlignment w:val="baseline"/>
        <w:outlineLvl w:val="0"/>
        <w:rPr>
          <w:rFonts w:ascii="Times New Roman" w:eastAsia="Times New Roman" w:hAnsi="Times New Roman" w:cs="Times New Roman"/>
          <w:b/>
          <w:bCs/>
          <w:caps/>
          <w:color w:val="505050"/>
          <w:kern w:val="36"/>
          <w:sz w:val="35"/>
          <w:szCs w:val="35"/>
          <w:lang w:eastAsia="ru-RU"/>
        </w:rPr>
      </w:pPr>
      <w:bookmarkStart w:id="36" w:name="i616452"/>
      <w:r w:rsidRPr="002A4F84">
        <w:rPr>
          <w:rFonts w:ascii="Times New Roman" w:eastAsia="Times New Roman" w:hAnsi="Times New Roman" w:cs="Times New Roman"/>
          <w:b/>
          <w:bCs/>
          <w:caps/>
          <w:color w:val="0079C2"/>
          <w:kern w:val="36"/>
          <w:sz w:val="35"/>
          <w:szCs w:val="35"/>
          <w:u w:val="single"/>
          <w:bdr w:val="none" w:sz="0" w:space="0" w:color="auto" w:frame="1"/>
          <w:lang w:eastAsia="ru-RU"/>
        </w:rPr>
        <w:t>10 ТРЕБОВАНИЯ БЕЗОПАСНОСТИ И ОХРАНЫ ТРУДА, ЭКОЛОГИЧЕСКОЙ И ПОЖАРНОЙ БЕЗОПАСНОСТИ</w:t>
      </w:r>
      <w:bookmarkEnd w:id="36"/>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10.1. Все работы с применением автобетононасосов и автобетоносмесителей должны выполняться в соответствии с требованиями </w:t>
      </w:r>
      <w:hyperlink r:id="rId81" w:tooltip="Безопасность труда в строительстве. Часть 1. Общие требования." w:history="1">
        <w:r w:rsidRPr="002A4F84">
          <w:rPr>
            <w:rFonts w:ascii="Arial" w:eastAsia="Times New Roman" w:hAnsi="Arial" w:cs="Arial"/>
            <w:color w:val="0079C2"/>
            <w:sz w:val="20"/>
            <w:szCs w:val="20"/>
            <w:u w:val="single"/>
            <w:bdr w:val="none" w:sz="0" w:space="0" w:color="auto" w:frame="1"/>
            <w:lang w:eastAsia="ru-RU"/>
          </w:rPr>
          <w:t>СНиП 12-03-2001</w:t>
        </w:r>
      </w:hyperlink>
      <w:r w:rsidRPr="002A4F84">
        <w:rPr>
          <w:rFonts w:ascii="Arial" w:eastAsia="Times New Roman" w:hAnsi="Arial" w:cs="Arial"/>
          <w:color w:val="505050"/>
          <w:sz w:val="20"/>
          <w:szCs w:val="20"/>
          <w:lang w:eastAsia="ru-RU"/>
        </w:rPr>
        <w:t> «Безопасность труда в строительстве. Часть 1. Общие требования», </w:t>
      </w:r>
      <w:hyperlink r:id="rId82" w:tooltip="Безопасность труда в строительстве. Часть 2. Строительное производство." w:history="1">
        <w:r w:rsidRPr="002A4F84">
          <w:rPr>
            <w:rFonts w:ascii="Arial" w:eastAsia="Times New Roman" w:hAnsi="Arial" w:cs="Arial"/>
            <w:color w:val="0079C2"/>
            <w:sz w:val="20"/>
            <w:szCs w:val="20"/>
            <w:u w:val="single"/>
            <w:bdr w:val="none" w:sz="0" w:space="0" w:color="auto" w:frame="1"/>
            <w:lang w:eastAsia="ru-RU"/>
          </w:rPr>
          <w:t>СНиП 12-04-2002</w:t>
        </w:r>
      </w:hyperlink>
      <w:r w:rsidRPr="002A4F84">
        <w:rPr>
          <w:rFonts w:ascii="Arial" w:eastAsia="Times New Roman" w:hAnsi="Arial" w:cs="Arial"/>
          <w:color w:val="505050"/>
          <w:sz w:val="20"/>
          <w:szCs w:val="20"/>
          <w:lang w:eastAsia="ru-RU"/>
        </w:rPr>
        <w:t> «Безопасность труда в строительстве. Часть 2. Строительное производство», инструкций заводов-изготовителей по эксплуатации оборудования, а также </w:t>
      </w:r>
      <w:hyperlink r:id="rId83" w:tooltip="Безопасность труда в строительстве. Отраслевые типовые инструкции по охране труда" w:history="1">
        <w:r w:rsidRPr="002A4F84">
          <w:rPr>
            <w:rFonts w:ascii="Arial" w:eastAsia="Times New Roman" w:hAnsi="Arial" w:cs="Arial"/>
            <w:color w:val="0079C2"/>
            <w:sz w:val="20"/>
            <w:szCs w:val="20"/>
            <w:u w:val="single"/>
            <w:bdr w:val="none" w:sz="0" w:space="0" w:color="auto" w:frame="1"/>
            <w:lang w:eastAsia="ru-RU"/>
          </w:rPr>
          <w:t>СП 12-135-2003</w:t>
        </w:r>
      </w:hyperlink>
      <w:r w:rsidRPr="002A4F84">
        <w:rPr>
          <w:rFonts w:ascii="Arial" w:eastAsia="Times New Roman" w:hAnsi="Arial" w:cs="Arial"/>
          <w:color w:val="505050"/>
          <w:sz w:val="20"/>
          <w:szCs w:val="20"/>
          <w:lang w:eastAsia="ru-RU"/>
        </w:rPr>
        <w:t> «Безопасность труда в строительстве. Отраслевые типовые инструкции по охране труда», в частности, пункты СП:</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5.21 машинистов бетононасосных установок (передвижных) - ТИР </w:t>
      </w:r>
      <w:r w:rsidRPr="002A4F84">
        <w:rPr>
          <w:rFonts w:ascii="Arial" w:eastAsia="Times New Roman" w:hAnsi="Arial" w:cs="Arial"/>
          <w:color w:val="505050"/>
          <w:sz w:val="20"/>
          <w:szCs w:val="20"/>
          <w:bdr w:val="none" w:sz="0" w:space="0" w:color="auto" w:frame="1"/>
          <w:lang w:eastAsia="ru-RU"/>
        </w:rPr>
        <w:t>O</w:t>
      </w:r>
      <w:r w:rsidRPr="002A4F84">
        <w:rPr>
          <w:rFonts w:ascii="Arial" w:eastAsia="Times New Roman" w:hAnsi="Arial" w:cs="Arial"/>
          <w:color w:val="505050"/>
          <w:sz w:val="20"/>
          <w:szCs w:val="20"/>
          <w:lang w:eastAsia="ru-RU"/>
        </w:rPr>
        <w:t>-021-2003;</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5.22 машинистов бетоносмесителей передвижных (автобетоносмесителей) - ТИР </w:t>
      </w:r>
      <w:r w:rsidRPr="002A4F84">
        <w:rPr>
          <w:rFonts w:ascii="Arial" w:eastAsia="Times New Roman" w:hAnsi="Arial" w:cs="Arial"/>
          <w:color w:val="505050"/>
          <w:sz w:val="20"/>
          <w:szCs w:val="20"/>
          <w:bdr w:val="none" w:sz="0" w:space="0" w:color="auto" w:frame="1"/>
          <w:lang w:eastAsia="ru-RU"/>
        </w:rPr>
        <w:t>O</w:t>
      </w:r>
      <w:r w:rsidRPr="002A4F84">
        <w:rPr>
          <w:rFonts w:ascii="Arial" w:eastAsia="Times New Roman" w:hAnsi="Arial" w:cs="Arial"/>
          <w:color w:val="505050"/>
          <w:sz w:val="20"/>
          <w:szCs w:val="20"/>
          <w:lang w:eastAsia="ru-RU"/>
        </w:rPr>
        <w:t>-022-2003;</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5.4 бетонщиков - ТИР </w:t>
      </w:r>
      <w:r w:rsidRPr="002A4F84">
        <w:rPr>
          <w:rFonts w:ascii="Arial" w:eastAsia="Times New Roman" w:hAnsi="Arial" w:cs="Arial"/>
          <w:color w:val="505050"/>
          <w:sz w:val="20"/>
          <w:szCs w:val="20"/>
          <w:bdr w:val="none" w:sz="0" w:space="0" w:color="auto" w:frame="1"/>
          <w:lang w:eastAsia="ru-RU"/>
        </w:rPr>
        <w:t>O</w:t>
      </w:r>
      <w:r w:rsidRPr="002A4F84">
        <w:rPr>
          <w:rFonts w:ascii="Arial" w:eastAsia="Times New Roman" w:hAnsi="Arial" w:cs="Arial"/>
          <w:color w:val="505050"/>
          <w:sz w:val="20"/>
          <w:szCs w:val="20"/>
          <w:lang w:eastAsia="ru-RU"/>
        </w:rPr>
        <w:t>-004-2003.</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10.2 Данный раздел «Рекомендаций» должен рассматриваться как дополнение к соответствующим разделам заводских инструкций по эксплуатации автобетононасосов, автобетоносмесителей и другого оборудования.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10.3. К работе по эксплуатации автобетононасосов допускаются лица не моложе 18 лет, прошедшие специальное медицинское освидетельствование. Машинист автобетононасоса обязан иметь водительское удостоверение с правом управления транспортными средствами категории «С» и машиниста бетононасосных установок не ниже 4 разряда, должен изучить конструкцию автобетононасоса и пройти инструктаж по безопасности и охране труда.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10.4. Знания машинистом инструкций по эксплуатации данного типа автобетононасоса, требований безопасности и охраны труда проверяются на экзаменах квалификационной комиссией. Лица, успешно сдавшие экзамены и прошедшие практику, получают удостоверение (машиниста) на право управления данным автобетононасосом. Экзамены должны проводиться ежегодно перед началом эксплуатации автобетононасоса. Работать на автобетононасосе без указанного удостоверения запрещается.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10.5. Заводская инструкция по эксплуатации автобетононасоса должна всегда находиться в кабине автобетононасоса.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10.6. Работать на неисправном автобетононасосе или автобетоносмесителе запрещается.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10.7. В отсутствии ИТР, руководящего работами, запрещается выполнять бетонные работы с помощью автобетононасоса, а также другие работы, не соответствующие назначению и технической характеристике машины (например, перекачка раствора).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10.8. Оператору запрещается при работающем насосе отходить от органов управления автобетононасосом более чем на 2 м, не имея при себе пульта дистанционного управления. Запрещается оставлять без присмотра пульт дистанционного управления.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10.9. При плохих погодных условиях эксплуатация автобетононасоса запрещается.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10.10. Запрещается эксплуатация автобетононасоса без его внешнего осмотра.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10.11. Члены бригады, выделенной строительной организацией для работы с комплектом машин, должны пройти курсовое обучение и инструктаж по безопасным методам выполнения вспомогательных работ. Рабочие, обслуживающие комплект машин, должны иметь удостоверение на право работы с автобетононасосом.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10.12. Бригада, выделенная строительной организацией для работы с автобетононасосом, выполняющая слесарные и монтажные работы, а также работы по приемке и укладке бетонной смеси в конструкции и другие работы, связанные с эксплуатацией автобетононасосов, обязана выполнять действующие правила безопасности и охраны труда.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10.13. Перекачка бетонной смеси возможна только при установленном и выровненном с помощью аутригеров автобетононасосе.</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10.14. Машинисты и рабочие комплекта машин должны работать в спецодежде, защитных касках и очках.</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bookmarkStart w:id="37" w:name="i621246"/>
      <w:r w:rsidRPr="002A4F84">
        <w:rPr>
          <w:rFonts w:ascii="Arial" w:eastAsia="Times New Roman" w:hAnsi="Arial" w:cs="Arial"/>
          <w:color w:val="0079C2"/>
          <w:sz w:val="20"/>
          <w:szCs w:val="20"/>
          <w:u w:val="single"/>
          <w:bdr w:val="none" w:sz="0" w:space="0" w:color="auto" w:frame="1"/>
          <w:lang w:eastAsia="ru-RU"/>
        </w:rPr>
        <w:t>10.15</w:t>
      </w:r>
      <w:bookmarkEnd w:id="37"/>
      <w:r w:rsidRPr="002A4F84">
        <w:rPr>
          <w:rFonts w:ascii="Arial" w:eastAsia="Times New Roman" w:hAnsi="Arial" w:cs="Arial"/>
          <w:color w:val="505050"/>
          <w:sz w:val="20"/>
          <w:szCs w:val="20"/>
          <w:lang w:eastAsia="ru-RU"/>
        </w:rPr>
        <w:t>. Открытые стоянки для автобетононасосов устраиваются на площадках у объекта и оборудуются в соответствии с рекомендациями, предложенными на рисунках </w:t>
      </w:r>
      <w:hyperlink r:id="rId84" w:anchor="i633601" w:tooltip="Рисунок 22 – Схема размещения комплекта машин при производстве бетонных работ на объекте" w:history="1">
        <w:r w:rsidRPr="002A4F84">
          <w:rPr>
            <w:rFonts w:ascii="Arial" w:eastAsia="Times New Roman" w:hAnsi="Arial" w:cs="Arial"/>
            <w:color w:val="0079C2"/>
            <w:sz w:val="20"/>
            <w:szCs w:val="20"/>
            <w:u w:val="single"/>
            <w:bdr w:val="none" w:sz="0" w:space="0" w:color="auto" w:frame="1"/>
            <w:lang w:eastAsia="ru-RU"/>
          </w:rPr>
          <w:t>22</w:t>
        </w:r>
      </w:hyperlink>
      <w:r w:rsidRPr="002A4F84">
        <w:rPr>
          <w:rFonts w:ascii="Arial" w:eastAsia="Times New Roman" w:hAnsi="Arial" w:cs="Arial"/>
          <w:color w:val="505050"/>
          <w:sz w:val="20"/>
          <w:szCs w:val="20"/>
          <w:lang w:eastAsia="ru-RU"/>
        </w:rPr>
        <w:t> и </w:t>
      </w:r>
      <w:hyperlink r:id="rId85" w:anchor="i656475" w:tooltip="Рисунок 23 – Схема раскладки дорожных плит и установки ограждения" w:history="1">
        <w:r w:rsidRPr="002A4F84">
          <w:rPr>
            <w:rFonts w:ascii="Arial" w:eastAsia="Times New Roman" w:hAnsi="Arial" w:cs="Arial"/>
            <w:color w:val="0079C2"/>
            <w:sz w:val="20"/>
            <w:szCs w:val="20"/>
            <w:u w:val="single"/>
            <w:bdr w:val="none" w:sz="0" w:space="0" w:color="auto" w:frame="1"/>
            <w:lang w:eastAsia="ru-RU"/>
          </w:rPr>
          <w:t>23</w:t>
        </w:r>
      </w:hyperlink>
      <w:r w:rsidRPr="002A4F84">
        <w:rPr>
          <w:rFonts w:ascii="Arial" w:eastAsia="Times New Roman" w:hAnsi="Arial" w:cs="Arial"/>
          <w:color w:val="505050"/>
          <w:sz w:val="20"/>
          <w:szCs w:val="20"/>
          <w:lang w:eastAsia="ru-RU"/>
        </w:rPr>
        <w:t>.</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38" w:name="i633601"/>
      <w:r w:rsidRPr="002A4F84">
        <w:rPr>
          <w:rFonts w:ascii="Arial" w:eastAsia="Times New Roman" w:hAnsi="Arial" w:cs="Arial"/>
          <w:noProof/>
          <w:color w:val="0079C2"/>
          <w:sz w:val="20"/>
          <w:szCs w:val="20"/>
          <w:bdr w:val="none" w:sz="0" w:space="0" w:color="auto" w:frame="1"/>
          <w:lang w:eastAsia="ru-RU"/>
        </w:rPr>
        <w:drawing>
          <wp:inline distT="0" distB="0" distL="0" distR="0">
            <wp:extent cx="5553075" cy="3057525"/>
            <wp:effectExtent l="0" t="0" r="9525" b="9525"/>
            <wp:docPr id="4" name="Рисунок 4" descr="https://snip.ruscable.ru/Data1/45/45959/x0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snip.ruscable.ru/Data1/45/45959/x073.gi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553075" cy="3057525"/>
                    </a:xfrm>
                    <a:prstGeom prst="rect">
                      <a:avLst/>
                    </a:prstGeom>
                    <a:noFill/>
                    <a:ln>
                      <a:noFill/>
                    </a:ln>
                  </pic:spPr>
                </pic:pic>
              </a:graphicData>
            </a:graphic>
          </wp:inline>
        </w:drawing>
      </w:r>
      <w:bookmarkEnd w:id="38"/>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22 – Схема размещения комплекта машин при производстве бетонных работ на объекте</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bookmarkStart w:id="39" w:name="i656475"/>
      <w:r w:rsidRPr="002A4F84">
        <w:rPr>
          <w:rFonts w:ascii="Arial" w:eastAsia="Times New Roman" w:hAnsi="Arial" w:cs="Arial"/>
          <w:noProof/>
          <w:color w:val="0079C2"/>
          <w:sz w:val="20"/>
          <w:szCs w:val="20"/>
          <w:bdr w:val="none" w:sz="0" w:space="0" w:color="auto" w:frame="1"/>
          <w:lang w:eastAsia="ru-RU"/>
        </w:rPr>
        <w:drawing>
          <wp:inline distT="0" distB="0" distL="0" distR="0">
            <wp:extent cx="5886450" cy="4962525"/>
            <wp:effectExtent l="0" t="0" r="0" b="9525"/>
            <wp:docPr id="3" name="Рисунок 3" descr="https://snip.ruscable.ru/Data1/45/45959/x0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snip.ruscable.ru/Data1/45/45959/x075.gif"/>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886450" cy="4962525"/>
                    </a:xfrm>
                    <a:prstGeom prst="rect">
                      <a:avLst/>
                    </a:prstGeom>
                    <a:noFill/>
                    <a:ln>
                      <a:noFill/>
                    </a:ln>
                  </pic:spPr>
                </pic:pic>
              </a:graphicData>
            </a:graphic>
          </wp:inline>
        </w:drawing>
      </w:r>
      <w:bookmarkEnd w:id="39"/>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23 – Схема раскладки дорожных плит и установки ограждения</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Площадка для установки автобетононасоса и автобетоносмесителей выкладывается дорожными плитами согласно рисунку </w:t>
      </w:r>
      <w:hyperlink r:id="rId88" w:anchor="i656475" w:tooltip="Рисунок 23 – Схема раскладки дорожных плит и установки ограждения" w:history="1">
        <w:r w:rsidRPr="002A4F84">
          <w:rPr>
            <w:rFonts w:ascii="Arial" w:eastAsia="Times New Roman" w:hAnsi="Arial" w:cs="Arial"/>
            <w:color w:val="0079C2"/>
            <w:sz w:val="20"/>
            <w:szCs w:val="20"/>
            <w:u w:val="single"/>
            <w:bdr w:val="none" w:sz="0" w:space="0" w:color="auto" w:frame="1"/>
            <w:lang w:eastAsia="ru-RU"/>
          </w:rPr>
          <w:t>23</w:t>
        </w:r>
      </w:hyperlink>
      <w:r w:rsidRPr="002A4F84">
        <w:rPr>
          <w:rFonts w:ascii="Arial" w:eastAsia="Times New Roman" w:hAnsi="Arial" w:cs="Arial"/>
          <w:color w:val="505050"/>
          <w:sz w:val="20"/>
          <w:szCs w:val="20"/>
          <w:lang w:eastAsia="ru-RU"/>
        </w:rPr>
        <w:t> и ограждается инвентарным ограждением высотой не менее 1,2 м. Пример ограждения площадке приведен на схеме. Количество предупредительных плакатов и их расположение должно соответствовать проекту производства работ, однако их должно быть не менее 6 штук.</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Освещенность стоянки машин решается в проекте производства работ. При этом общая освещенность площадки должна составлять не менее 2 лк, а освещенность рабочего места машиниста и в зоне приемной воронки автобетононасоса - не менее 25 лк. На рисунке </w:t>
      </w:r>
      <w:hyperlink r:id="rId89" w:anchor="i633601" w:tooltip="Рисунок 22 – Схема размещения комплекта машин при производстве бетонных работ на объекте" w:history="1">
        <w:r w:rsidRPr="002A4F84">
          <w:rPr>
            <w:rFonts w:ascii="Arial" w:eastAsia="Times New Roman" w:hAnsi="Arial" w:cs="Arial"/>
            <w:color w:val="0079C2"/>
            <w:sz w:val="20"/>
            <w:szCs w:val="20"/>
            <w:u w:val="single"/>
            <w:bdr w:val="none" w:sz="0" w:space="0" w:color="auto" w:frame="1"/>
            <w:lang w:eastAsia="ru-RU"/>
          </w:rPr>
          <w:t>22</w:t>
        </w:r>
      </w:hyperlink>
      <w:r w:rsidRPr="002A4F84">
        <w:rPr>
          <w:rFonts w:ascii="Arial" w:eastAsia="Times New Roman" w:hAnsi="Arial" w:cs="Arial"/>
          <w:color w:val="505050"/>
          <w:sz w:val="20"/>
          <w:szCs w:val="20"/>
          <w:lang w:eastAsia="ru-RU"/>
        </w:rPr>
        <w:t> приведены ориентировочные места установки светильников, учитывающие расположение пульта управления автобетононасоса и зоны работы рабочего, принимающего бетон в воронку автобетононасоса.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Инвентарная будка предназначена для обогрева моториста и рабочего, принимающего бетон, в случае ненастной погоды. В этом случае управление автобетононасосом при наличии надежной связи с местом укладки бетонной смеси осуществляется дистанционно с помощью выносного пульта.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Водоснабжение площадки, необходимое для промывки автобетононасоса, бетоноводов, автобетоносмесителей, решается в ППР, однако расположение водоразборных устройств от площадки не должно превышать 15 м при длине шланга 20 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Места установки емкостей для слива отходов после промывки автобетононасосов, автобетоносмесителей, бетоноводов определяется в ППР.</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Необходимые материалы для устройства площадки приведены в таблице 9.</w:t>
      </w:r>
    </w:p>
    <w:p w:rsidR="002A4F84" w:rsidRPr="002A4F84" w:rsidRDefault="002A4F84" w:rsidP="002A4F84">
      <w:pPr>
        <w:spacing w:after="270" w:line="240" w:lineRule="auto"/>
        <w:jc w:val="right"/>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Таблица 9</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Ведомость потребности материалов для устройства одной площадки</w:t>
      </w:r>
    </w:p>
    <w:tbl>
      <w:tblPr>
        <w:tblW w:w="5000" w:type="pct"/>
        <w:jc w:val="center"/>
        <w:tblCellMar>
          <w:left w:w="0" w:type="dxa"/>
          <w:right w:w="0" w:type="dxa"/>
        </w:tblCellMar>
        <w:tblLook w:val="04A0" w:firstRow="1" w:lastRow="0" w:firstColumn="1" w:lastColumn="0" w:noHBand="0" w:noVBand="1"/>
      </w:tblPr>
      <w:tblGrid>
        <w:gridCol w:w="748"/>
        <w:gridCol w:w="4490"/>
        <w:gridCol w:w="1965"/>
        <w:gridCol w:w="2152"/>
      </w:tblGrid>
      <w:tr w:rsidR="002A4F84" w:rsidRPr="002A4F84" w:rsidTr="002A4F84">
        <w:trPr>
          <w:jc w:val="center"/>
        </w:trPr>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№п./п.</w:t>
            </w:r>
          </w:p>
        </w:tc>
        <w:tc>
          <w:tcPr>
            <w:tcW w:w="2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Helvetica CY" w:eastAsia="Times New Roman" w:hAnsi="Helvetica CY" w:cs="Times New Roman"/>
                <w:sz w:val="20"/>
                <w:szCs w:val="20"/>
                <w:lang w:eastAsia="ru-RU"/>
              </w:rPr>
            </w:pPr>
            <w:r w:rsidRPr="002A4F84">
              <w:rPr>
                <w:rFonts w:ascii="Helvetica CY" w:eastAsia="Times New Roman" w:hAnsi="Helvetica CY" w:cs="Times New Roman"/>
                <w:sz w:val="20"/>
                <w:szCs w:val="20"/>
                <w:bdr w:val="none" w:sz="0" w:space="0" w:color="auto" w:frame="1"/>
                <w:lang w:eastAsia="ru-RU"/>
              </w:rPr>
              <w:t>Наименование</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Ед. изм.</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Кол.</w:t>
            </w:r>
          </w:p>
        </w:tc>
      </w:tr>
      <w:tr w:rsidR="002A4F84" w:rsidRPr="002A4F84" w:rsidTr="002A4F84">
        <w:trPr>
          <w:jc w:val="center"/>
        </w:trPr>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c>
          <w:tcPr>
            <w:tcW w:w="2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Сборные железобетонные плиты</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шт.</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56 или 28*</w:t>
            </w:r>
          </w:p>
        </w:tc>
      </w:tr>
      <w:tr w:rsidR="002A4F84" w:rsidRPr="002A4F84" w:rsidTr="002A4F84">
        <w:trPr>
          <w:jc w:val="center"/>
        </w:trPr>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w:t>
            </w:r>
          </w:p>
        </w:tc>
        <w:tc>
          <w:tcPr>
            <w:tcW w:w="2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Ограждение инвентарное</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70</w:t>
            </w:r>
          </w:p>
        </w:tc>
      </w:tr>
      <w:tr w:rsidR="002A4F84" w:rsidRPr="002A4F84" w:rsidTr="002A4F84">
        <w:trPr>
          <w:jc w:val="center"/>
        </w:trPr>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c>
          <w:tcPr>
            <w:tcW w:w="2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Предупредительные плакаты</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шт.</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w:t>
            </w:r>
          </w:p>
        </w:tc>
      </w:tr>
      <w:tr w:rsidR="002A4F84" w:rsidRPr="002A4F84" w:rsidTr="002A4F84">
        <w:trPr>
          <w:jc w:val="center"/>
        </w:trPr>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w:t>
            </w:r>
          </w:p>
        </w:tc>
        <w:tc>
          <w:tcPr>
            <w:tcW w:w="2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Будка машиниста</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шт.</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r>
      <w:tr w:rsidR="002A4F84" w:rsidRPr="002A4F84" w:rsidTr="002A4F84">
        <w:trPr>
          <w:jc w:val="center"/>
        </w:trPr>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w:t>
            </w:r>
          </w:p>
        </w:tc>
        <w:tc>
          <w:tcPr>
            <w:tcW w:w="2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Вышка для освещения рабочего места</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шт.</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w:t>
            </w:r>
          </w:p>
        </w:tc>
      </w:tr>
      <w:tr w:rsidR="002A4F84" w:rsidRPr="002A4F84" w:rsidTr="002A4F84">
        <w:trPr>
          <w:jc w:val="center"/>
        </w:trPr>
        <w:tc>
          <w:tcPr>
            <w:tcW w:w="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w:t>
            </w:r>
          </w:p>
        </w:tc>
        <w:tc>
          <w:tcPr>
            <w:tcW w:w="24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Шланг для воды</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w:t>
            </w:r>
          </w:p>
        </w:tc>
        <w:tc>
          <w:tcPr>
            <w:tcW w:w="10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20</w:t>
            </w:r>
          </w:p>
        </w:tc>
      </w:tr>
      <w:tr w:rsidR="002A4F84" w:rsidRPr="002A4F84" w:rsidTr="002A4F84">
        <w:trPr>
          <w:jc w:val="center"/>
        </w:trPr>
        <w:tc>
          <w:tcPr>
            <w:tcW w:w="5000" w:type="pct"/>
            <w:gridSpan w:val="4"/>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Примечание: * - при длине плит 3 и 6 м соответственно</w:t>
            </w:r>
          </w:p>
        </w:tc>
      </w:tr>
    </w:tbl>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10.16.Во время подачи бетона с помощью автобетононасоса следует соблюдать рабочие положения распределительной стрелы, указанные на рисунке 24. Вне этих зон работы с распределительной стрелой запрещаются. Величина угла α для отечественных и зарубежных автобетононасосов по данным заводов-изготовителей дана в таблице </w:t>
      </w:r>
      <w:hyperlink r:id="rId90" w:anchor="i694861" w:tooltip="Таблица 10 Величина угла а для отечественных и зарубежных автобетононасосов" w:history="1">
        <w:r w:rsidRPr="002A4F84">
          <w:rPr>
            <w:rFonts w:ascii="Arial" w:eastAsia="Times New Roman" w:hAnsi="Arial" w:cs="Arial"/>
            <w:color w:val="0079C2"/>
            <w:sz w:val="20"/>
            <w:szCs w:val="20"/>
            <w:u w:val="single"/>
            <w:bdr w:val="none" w:sz="0" w:space="0" w:color="auto" w:frame="1"/>
            <w:lang w:eastAsia="ru-RU"/>
          </w:rPr>
          <w:t>10</w:t>
        </w:r>
      </w:hyperlink>
      <w:r w:rsidRPr="002A4F84">
        <w:rPr>
          <w:rFonts w:ascii="Arial" w:eastAsia="Times New Roman" w:hAnsi="Arial" w:cs="Arial"/>
          <w:color w:val="505050"/>
          <w:sz w:val="20"/>
          <w:szCs w:val="20"/>
          <w:lang w:eastAsia="ru-RU"/>
        </w:rPr>
        <w:t>.</w:t>
      </w:r>
    </w:p>
    <w:p w:rsidR="002A4F84" w:rsidRPr="002A4F84" w:rsidRDefault="002A4F84" w:rsidP="002A4F84">
      <w:pPr>
        <w:spacing w:after="27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27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noProof/>
          <w:color w:val="505050"/>
          <w:sz w:val="20"/>
          <w:szCs w:val="20"/>
          <w:lang w:eastAsia="ru-RU"/>
        </w:rPr>
        <mc:AlternateContent>
          <mc:Choice Requires="wps">
            <w:drawing>
              <wp:inline distT="0" distB="0" distL="0" distR="0">
                <wp:extent cx="5334000" cy="4200525"/>
                <wp:effectExtent l="0" t="0" r="0" b="0"/>
                <wp:docPr id="2" name="Прямоугольник 2" descr="https://snip.ruscable.ru/Data1/45/45959/x077.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334000" cy="420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9C7E240" id="Прямоугольник 2" o:spid="_x0000_s1026" alt="https://snip.ruscable.ru/Data1/45/45959/x077.jpg" style="width:420pt;height:330.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" filled="f" stroked="f">
                <o:lock v:ext="edit" aspectratio="t"/>
                <w10:anchorlock/>
              </v:rect>
            </w:pict>
          </mc:Fallback>
        </mc:AlternateConten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24 – Рабочие зоны распределительной стрелы (4 секции) бетононасоса</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bookmarkStart w:id="40" w:name="i694861"/>
      <w:bookmarkEnd w:id="40"/>
      <w:r w:rsidRPr="002A4F84">
        <w:rPr>
          <w:rFonts w:ascii="Arial" w:eastAsia="Times New Roman" w:hAnsi="Arial" w:cs="Arial"/>
          <w:color w:val="505050"/>
          <w:sz w:val="20"/>
          <w:szCs w:val="20"/>
          <w:lang w:eastAsia="ru-RU"/>
        </w:rPr>
        <w:t>Таблица 10</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Величина угла α для отечественных и зарубежных автобетононасосов</w:t>
      </w:r>
    </w:p>
    <w:tbl>
      <w:tblPr>
        <w:tblW w:w="5000" w:type="pct"/>
        <w:jc w:val="center"/>
        <w:tblCellMar>
          <w:left w:w="0" w:type="dxa"/>
          <w:right w:w="0" w:type="dxa"/>
        </w:tblCellMar>
        <w:tblLook w:val="04A0" w:firstRow="1" w:lastRow="0" w:firstColumn="1" w:lastColumn="0" w:noHBand="0" w:noVBand="1"/>
      </w:tblPr>
      <w:tblGrid>
        <w:gridCol w:w="6614"/>
        <w:gridCol w:w="2741"/>
      </w:tblGrid>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Модель автобетононасоса, (тип бетонораспределительной стрелы)</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α, град.</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СБ-126Б, СБ-126Б-1</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СБ-170-1, СБ-170-1А</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PUTZMEISTER BRF 22.09 ЕМ</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PUTZMEISTER BRF 24.08</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PUTZMEISTER BRF 28.09 ЕМ</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PUTZMEISTER BQF 24.08</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PUTZMEISTER BQF 28.08</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PUTZMEISTER BRF 32.09 ЕМ</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PUTZMEISTER BRF 36.09</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PUTZMEISTER BEF 43.09</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SCHWING (KVM 23)</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SCHWING (KVM 24-4H)</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SCHWING (KVM 25/22)</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SCHWING (KVM 26-4)</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SCHWING (KVM 28,28X)</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SCHWING (KVM 31/27)</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SCHWING (KVM 32XL)</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SCHWING (KVM 36)</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w:t>
            </w:r>
          </w:p>
        </w:tc>
      </w:tr>
      <w:tr w:rsidR="002A4F84" w:rsidRPr="002A4F84" w:rsidTr="002A4F84">
        <w:trPr>
          <w:jc w:val="center"/>
        </w:trPr>
        <w:tc>
          <w:tcPr>
            <w:tcW w:w="35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SCHWING (KVM 42)</w:t>
            </w:r>
          </w:p>
        </w:tc>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0</w:t>
            </w:r>
          </w:p>
        </w:tc>
      </w:tr>
    </w:tbl>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t>10.18 Эксплуатация автобетононасоса в охранной зоне действующей линии электропередачи напряжением более 42В следует производить под непосредственным руководством лица, ответственного за безопасность производства работ при наличии письменного разрешения организации-владельца линии и наряд-допуска на производство работ в местах действия опасных или вредных факторов, выданного непосредственному руководителю работ, и наряд-допуска, оформленного в соответствующем порядке на производство работ вблизи воздушной линии электропередачи, выданного машинисту. При установке автобетононасоса в охранной зоне воздушной линии электропередачи необходимо снять напряжение с нее.</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Установка автобетононасоса вблизи линии электропередачи должна производиться в соответствии с рисунком 25 и рекомендациями, изложенными ниже.</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w:t>
      </w:r>
    </w:p>
    <w:p w:rsidR="002A4F84" w:rsidRPr="002A4F84" w:rsidRDefault="002A4F84" w:rsidP="002A4F84">
      <w:pPr>
        <w:spacing w:after="27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noProof/>
          <w:color w:val="505050"/>
          <w:sz w:val="20"/>
          <w:szCs w:val="20"/>
          <w:lang w:eastAsia="ru-RU"/>
        </w:rPr>
        <mc:AlternateContent>
          <mc:Choice Requires="wps">
            <w:drawing>
              <wp:inline distT="0" distB="0" distL="0" distR="0">
                <wp:extent cx="4114800" cy="2733675"/>
                <wp:effectExtent l="0" t="0" r="0" b="0"/>
                <wp:docPr id="1" name="Прямоугольник 1" descr="https://snip.ruscable.ru/Data1/45/45959/x079.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14800" cy="2733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5A103EC" id="Прямоугольник 1" o:spid="_x0000_s1026" alt="https://snip.ruscable.ru/Data1/45/45959/x079.jpg" style="width:324pt;height:21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" filled="f" stroked="f">
                <o:lock v:ext="edit" aspectratio="t"/>
                <w10:anchorlock/>
              </v:rect>
            </w:pict>
          </mc:Fallback>
        </mc:AlternateConten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Рисунок 25 – Работа автобетононасоса в охранной зоне ЛЭП</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В случае обоснованной невозможности снятия напряжения с воздушной линии электропередачи и необходимости выполнения строительно-монтажных работ в охранной зоне действующей линии электропередачи должны соблюдаться следующие требования:</w:t>
      </w:r>
    </w:p>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t>а) работа и перемещение машин допускается только под непосредственным руководством лица, ответственного за безопасность производства работ, назначенного из числа инженерно-технических работников строительно-монтажной организации, имеющих квалификационную группу по технике безопасности не ниже IV;</w:t>
      </w:r>
    </w:p>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t>б) работа с применением машин допускается только в том случае, если расстояние А по воздуху от подъемной или выдвижной части строительной машины в любом ее положении, а также от поднимаемого груза, в том числе и при наибольшем подъеме или вылете до ближайшего провода, находящегося под напряжением, согласно </w:t>
      </w:r>
      <w:hyperlink r:id="rId91" w:tooltip="Безопасность труда в строительстве. Часть 1. Общие требования." w:history="1">
        <w:r w:rsidRPr="002A4F84">
          <w:rPr>
            <w:rFonts w:ascii="Times CY" w:eastAsia="Times New Roman" w:hAnsi="Times CY" w:cs="Times New Roman"/>
            <w:color w:val="0079C2"/>
            <w:sz w:val="24"/>
            <w:szCs w:val="24"/>
            <w:u w:val="single"/>
            <w:bdr w:val="none" w:sz="0" w:space="0" w:color="auto" w:frame="1"/>
            <w:lang w:eastAsia="ru-RU"/>
          </w:rPr>
          <w:t>СНиП 12-03-2001</w:t>
        </w:r>
      </w:hyperlink>
      <w:r w:rsidRPr="002A4F84">
        <w:rPr>
          <w:rFonts w:ascii="Times CY" w:eastAsia="Times New Roman" w:hAnsi="Times CY" w:cs="Times New Roman"/>
          <w:color w:val="505050"/>
          <w:sz w:val="24"/>
          <w:szCs w:val="24"/>
          <w:lang w:eastAsia="ru-RU"/>
        </w:rPr>
        <w:t> </w:t>
      </w:r>
      <w:r w:rsidRPr="002A4F84">
        <w:rPr>
          <w:rFonts w:ascii="Times CY" w:eastAsia="Times New Roman" w:hAnsi="Times CY" w:cs="Times New Roman"/>
          <w:color w:val="505050"/>
          <w:sz w:val="24"/>
          <w:szCs w:val="24"/>
          <w:bdr w:val="none" w:sz="0" w:space="0" w:color="auto" w:frame="1"/>
          <w:lang w:eastAsia="ru-RU"/>
        </w:rPr>
        <w:t>«Безопасность труда в строительстве. Часть 1. Общие требования» должна быть не менее указанного в таблице 11.</w:t>
      </w:r>
    </w:p>
    <w:p w:rsidR="002A4F84" w:rsidRPr="002A4F84" w:rsidRDefault="002A4F84" w:rsidP="002A4F84">
      <w:pPr>
        <w:spacing w:after="270" w:line="240" w:lineRule="auto"/>
        <w:jc w:val="right"/>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Таблица 11</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Расстояние до находящейся под напряжением воздушной линии электропередачи (таблица 2 СНиП 12-03-2001)</w:t>
      </w:r>
    </w:p>
    <w:tbl>
      <w:tblPr>
        <w:tblW w:w="5000" w:type="pct"/>
        <w:jc w:val="center"/>
        <w:tblCellMar>
          <w:left w:w="0" w:type="dxa"/>
          <w:right w:w="0" w:type="dxa"/>
        </w:tblCellMar>
        <w:tblLook w:val="04A0" w:firstRow="1" w:lastRow="0" w:firstColumn="1" w:lastColumn="0" w:noHBand="0" w:noVBand="1"/>
      </w:tblPr>
      <w:tblGrid>
        <w:gridCol w:w="2712"/>
        <w:gridCol w:w="2152"/>
        <w:gridCol w:w="4397"/>
        <w:gridCol w:w="94"/>
      </w:tblGrid>
      <w:tr w:rsidR="002A4F84" w:rsidRPr="002A4F84" w:rsidTr="002A4F84">
        <w:trPr>
          <w:trHeight w:val="225"/>
          <w:jc w:val="center"/>
        </w:trPr>
        <w:tc>
          <w:tcPr>
            <w:tcW w:w="145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Напряжение воздушной линии электропередачи, кВ</w:t>
            </w:r>
          </w:p>
        </w:tc>
        <w:tc>
          <w:tcPr>
            <w:tcW w:w="0" w:type="auto"/>
            <w:gridSpan w:val="2"/>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Расстояние, м</w:t>
            </w:r>
          </w:p>
        </w:tc>
        <w:tc>
          <w:tcPr>
            <w:tcW w:w="6"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r>
      <w:tr w:rsidR="002A4F84" w:rsidRPr="002A4F84" w:rsidTr="002A4F84">
        <w:trPr>
          <w:trHeight w:val="225"/>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0" w:type="auto"/>
            <w:gridSpan w:val="2"/>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6"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r>
      <w:tr w:rsidR="002A4F84" w:rsidRPr="002A4F84" w:rsidTr="002A4F84">
        <w:trPr>
          <w:trHeight w:val="30"/>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1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минимальное</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Helvetica CY" w:eastAsia="Times New Roman" w:hAnsi="Helvetica CY" w:cs="Times New Roman"/>
                <w:sz w:val="20"/>
                <w:szCs w:val="20"/>
                <w:lang w:eastAsia="ru-RU"/>
              </w:rPr>
            </w:pPr>
            <w:r w:rsidRPr="002A4F84">
              <w:rPr>
                <w:rFonts w:ascii="Helvetica CY" w:eastAsia="Times New Roman" w:hAnsi="Helvetica CY" w:cs="Times New Roman"/>
                <w:sz w:val="20"/>
                <w:szCs w:val="20"/>
                <w:bdr w:val="none" w:sz="0" w:space="0" w:color="auto" w:frame="1"/>
                <w:lang w:eastAsia="ru-RU"/>
              </w:rPr>
              <w:t>минимально измеряемое техническими средствами</w:t>
            </w:r>
          </w:p>
        </w:tc>
        <w:tc>
          <w:tcPr>
            <w:tcW w:w="6"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Helvetica CY" w:eastAsia="Times New Roman" w:hAnsi="Helvetica CY" w:cs="Times New Roman"/>
                <w:sz w:val="20"/>
                <w:szCs w:val="20"/>
                <w:lang w:eastAsia="ru-RU"/>
              </w:rPr>
            </w:pPr>
          </w:p>
        </w:tc>
      </w:tr>
      <w:tr w:rsidR="002A4F84" w:rsidRPr="002A4F84" w:rsidTr="002A4F84">
        <w:trPr>
          <w:trHeight w:val="30"/>
          <w:jc w:val="center"/>
        </w:trPr>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До 20</w:t>
            </w:r>
          </w:p>
        </w:tc>
        <w:tc>
          <w:tcPr>
            <w:tcW w:w="11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2,0</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2,0</w:t>
            </w:r>
          </w:p>
        </w:tc>
        <w:tc>
          <w:tcPr>
            <w:tcW w:w="6"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r>
      <w:tr w:rsidR="002A4F84" w:rsidRPr="002A4F84" w:rsidTr="002A4F84">
        <w:trPr>
          <w:trHeight w:val="30"/>
          <w:jc w:val="center"/>
        </w:trPr>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Св. 20 до 35</w:t>
            </w:r>
          </w:p>
        </w:tc>
        <w:tc>
          <w:tcPr>
            <w:tcW w:w="11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2,0</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2,0</w:t>
            </w:r>
          </w:p>
        </w:tc>
        <w:tc>
          <w:tcPr>
            <w:tcW w:w="6"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r>
      <w:tr w:rsidR="002A4F84" w:rsidRPr="002A4F84" w:rsidTr="002A4F84">
        <w:trPr>
          <w:trHeight w:val="30"/>
          <w:jc w:val="center"/>
        </w:trPr>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 110</w:t>
            </w:r>
          </w:p>
        </w:tc>
        <w:tc>
          <w:tcPr>
            <w:tcW w:w="11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4,0</w:t>
            </w:r>
          </w:p>
        </w:tc>
        <w:tc>
          <w:tcPr>
            <w:tcW w:w="6"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r>
      <w:tr w:rsidR="002A4F84" w:rsidRPr="002A4F84" w:rsidTr="002A4F84">
        <w:trPr>
          <w:trHeight w:val="30"/>
          <w:jc w:val="center"/>
        </w:trPr>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11О » 220</w:t>
            </w:r>
          </w:p>
        </w:tc>
        <w:tc>
          <w:tcPr>
            <w:tcW w:w="11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4,0</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5,0</w:t>
            </w:r>
          </w:p>
        </w:tc>
        <w:tc>
          <w:tcPr>
            <w:tcW w:w="6"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r>
      <w:tr w:rsidR="002A4F84" w:rsidRPr="002A4F84" w:rsidTr="002A4F84">
        <w:trPr>
          <w:trHeight w:val="30"/>
          <w:jc w:val="center"/>
        </w:trPr>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220 » 400</w:t>
            </w:r>
          </w:p>
        </w:tc>
        <w:tc>
          <w:tcPr>
            <w:tcW w:w="11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5,0</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7,0</w:t>
            </w:r>
          </w:p>
        </w:tc>
        <w:tc>
          <w:tcPr>
            <w:tcW w:w="6"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r>
      <w:tr w:rsidR="002A4F84" w:rsidRPr="002A4F84" w:rsidTr="002A4F84">
        <w:trPr>
          <w:trHeight w:val="30"/>
          <w:jc w:val="center"/>
        </w:trPr>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 400 » 750</w:t>
            </w:r>
          </w:p>
        </w:tc>
        <w:tc>
          <w:tcPr>
            <w:tcW w:w="11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9,0</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10,0</w:t>
            </w:r>
          </w:p>
        </w:tc>
        <w:tc>
          <w:tcPr>
            <w:tcW w:w="6"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r>
      <w:tr w:rsidR="002A4F84" w:rsidRPr="002A4F84" w:rsidTr="002A4F84">
        <w:trPr>
          <w:trHeight w:val="30"/>
          <w:jc w:val="center"/>
        </w:trPr>
        <w:tc>
          <w:tcPr>
            <w:tcW w:w="14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»750» 1150</w:t>
            </w:r>
          </w:p>
        </w:tc>
        <w:tc>
          <w:tcPr>
            <w:tcW w:w="11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10,0</w:t>
            </w:r>
          </w:p>
        </w:tc>
        <w:tc>
          <w:tcPr>
            <w:tcW w:w="23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11,0</w:t>
            </w:r>
          </w:p>
        </w:tc>
        <w:tc>
          <w:tcPr>
            <w:tcW w:w="6" w:type="dxa"/>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r>
    </w:tbl>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t>в) машинист должен иметь квалификационную группу по технике безопасности не ниже II;</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г) машины, кроме машин на гусеничном ходу, должны быть заземлены с помощью переносного заземления.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Работа машин непосредственно под проводами воздушных линий электропередачи любого напряжения, находящихся под напряжением, запрещается (Б&gt;1,5).</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10.19. В кабине машиниста автобетононасоса должна быть установлена надежная радио- или телефонная связь с местом бетонирования.</w:t>
      </w:r>
    </w:p>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t>10.20. Соединять стальные трубы бетоновода между собой и с резинотканевыми шлангами необходимо с помощью инвентарных хомутов на болтах. Применять в этих целях проволоку запрещается.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10.21. Запрещается перегибать шланги с движущейся бетонной смесью.</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10.22. Запрещается ремонтировать автобетононасос и соединения бетоновода при работающем двигателе автобетононасоса и наличии давления в бетоноводе.</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10.23. Перед промывкой бетоновода посторонние лица должны быть удалены от рабочей зоны, определяемой в ППР, на расстояние не менее 10 м.</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10.24. Над бетоноводами, уложенными в местах постоянного движения людей или транспортных средств, следует устанавливать специальные мостики и переходы.</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10.25. Перемещение и монтаж бетоноводов выполняют с помощью кранов или других средств малой механизации. Рабочие места монтажников при сборке бетоноводов, расположенных над землей или перекрытием на высоте более 1 м, должны иметь надежные площадки с ограждением. При выполнении монтажа бетоноводов по вертикали рабочим выдается наряд-допуск на указанные работы.</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10.26. При работе автобетононасоса на строительной площадке не допускается: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передвижение автобетононасоса со стрелой, не установленной в транспортное положение;</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работа автобетононасоса без установки его на опорные стойки (аутригеры) с укладкой на твердое основание прочных подкладок под стойки;</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 установка автобетононасоса на основание, не предусмотренное п. </w:t>
      </w:r>
      <w:hyperlink r:id="rId92" w:anchor="i621246" w:tooltip="Открытые стоянки для автобетононасосов устраиваются на площадках у объекта и оборудуются в соответствии с рекомендациями, предложенными на рисунках 22 и 23." w:history="1">
        <w:r w:rsidRPr="002A4F84">
          <w:rPr>
            <w:rFonts w:ascii="Arial" w:eastAsia="Times New Roman" w:hAnsi="Arial" w:cs="Arial"/>
            <w:color w:val="0079C2"/>
            <w:sz w:val="20"/>
            <w:szCs w:val="20"/>
            <w:u w:val="single"/>
            <w:bdr w:val="none" w:sz="0" w:space="0" w:color="auto" w:frame="1"/>
            <w:lang w:eastAsia="ru-RU"/>
          </w:rPr>
          <w:t>10.15</w:t>
        </w:r>
      </w:hyperlink>
      <w:r w:rsidRPr="002A4F84">
        <w:rPr>
          <w:rFonts w:ascii="Arial" w:eastAsia="Times New Roman" w:hAnsi="Arial" w:cs="Arial"/>
          <w:color w:val="505050"/>
          <w:sz w:val="20"/>
          <w:szCs w:val="20"/>
          <w:lang w:eastAsia="ru-RU"/>
        </w:rPr>
        <w:t> настоящего раздела.</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10.27. Запрещается производить работы под стрелой автобетононасоса и поднимать стрелой любые грузы.</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10.28. Во избежание опрокидывания автобетононасоса запрещается удлинять концевой шланг стрелы.</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10.29. Запрещается ликвидация пробок путем увеличения давления в системе более максимального.</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10.30. Удаление сверхразмерных частиц заполнителя с решетки бункера автобетононасоса должно выполняться рабочим в перчатках или рукавицах, изготовленных из влагонепроницаемых материалов.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10.31 Перед транспортировкой автобетононасоса следует убедиться в правильном и надежном закреплении стрелы в опорных кронштейнах.</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10.32. В зоне работы автобетононасоса должны быть вывешены предупредительные надписи (плакаты), отвечающие требованиям </w:t>
      </w:r>
      <w:hyperlink r:id="rId93" w:tooltip="ССБТ. Цвета сигнальные, знаки безопасности и разметка сигнальная. Назначение и правила применения. Общие технические требования и характеристики. Методы испытаний" w:history="1">
        <w:r w:rsidRPr="002A4F84">
          <w:rPr>
            <w:rFonts w:ascii="Arial" w:eastAsia="Times New Roman" w:hAnsi="Arial" w:cs="Arial"/>
            <w:color w:val="0079C2"/>
            <w:sz w:val="20"/>
            <w:szCs w:val="20"/>
            <w:u w:val="single"/>
            <w:bdr w:val="none" w:sz="0" w:space="0" w:color="auto" w:frame="1"/>
            <w:lang w:eastAsia="ru-RU"/>
          </w:rPr>
          <w:t>ГОСТ Р. 12.4.026-2001.</w:t>
        </w:r>
      </w:hyperlink>
      <w:r w:rsidRPr="002A4F84">
        <w:rPr>
          <w:rFonts w:ascii="Arial" w:eastAsia="Times New Roman" w:hAnsi="Arial" w:cs="Arial"/>
          <w:color w:val="505050"/>
          <w:sz w:val="20"/>
          <w:szCs w:val="20"/>
          <w:lang w:eastAsia="ru-RU"/>
        </w:rPr>
        <w:t>. К автобетононасосу должен быть приложен комплект указанных плакатов.</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10.33. Детальные осмотр, ремонт бетононасоса или стрелы, разъединение нагнетательного трубопровода допускается производить только после остановки автобетононасоса и снятия давления в бетоноводе.</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10.34. При работе в темное время суток согласно требованиям п. 6.2.11 </w:t>
      </w:r>
      <w:hyperlink r:id="rId94" w:tooltip="Безопасность труда в строительстве. Часть 1. Общие требования." w:history="1">
        <w:r w:rsidRPr="002A4F84">
          <w:rPr>
            <w:rFonts w:ascii="Arial" w:eastAsia="Times New Roman" w:hAnsi="Arial" w:cs="Arial"/>
            <w:color w:val="0079C2"/>
            <w:sz w:val="20"/>
            <w:szCs w:val="20"/>
            <w:u w:val="single"/>
            <w:bdr w:val="none" w:sz="0" w:space="0" w:color="auto" w:frame="1"/>
            <w:lang w:eastAsia="ru-RU"/>
          </w:rPr>
          <w:t>СНиП 12-03-2001</w:t>
        </w:r>
      </w:hyperlink>
      <w:r w:rsidRPr="002A4F84">
        <w:rPr>
          <w:rFonts w:ascii="Arial" w:eastAsia="Times New Roman" w:hAnsi="Arial" w:cs="Arial"/>
          <w:color w:val="505050"/>
          <w:sz w:val="20"/>
          <w:szCs w:val="20"/>
          <w:lang w:eastAsia="ru-RU"/>
        </w:rPr>
        <w:t> рабочее место стоянки автобетононасоса и места укладки бетонной смеси должны быть освещены согласно </w:t>
      </w:r>
      <w:hyperlink r:id="rId95" w:tooltip="ССБТ. Строительство. Нормы освещения строительных площадок" w:history="1">
        <w:r w:rsidRPr="002A4F84">
          <w:rPr>
            <w:rFonts w:ascii="Arial" w:eastAsia="Times New Roman" w:hAnsi="Arial" w:cs="Arial"/>
            <w:color w:val="0079C2"/>
            <w:sz w:val="20"/>
            <w:szCs w:val="20"/>
            <w:u w:val="single"/>
            <w:bdr w:val="none" w:sz="0" w:space="0" w:color="auto" w:frame="1"/>
            <w:lang w:eastAsia="ru-RU"/>
          </w:rPr>
          <w:t>ГОСТ 12.1.046-85</w:t>
        </w:r>
      </w:hyperlink>
      <w:r w:rsidRPr="002A4F84">
        <w:rPr>
          <w:rFonts w:ascii="Arial" w:eastAsia="Times New Roman" w:hAnsi="Arial" w:cs="Arial"/>
          <w:color w:val="505050"/>
          <w:sz w:val="20"/>
          <w:szCs w:val="20"/>
          <w:lang w:eastAsia="ru-RU"/>
        </w:rPr>
        <w:t>. Проект освещения рабочих зон выполняет подрядчик либо специализированная организация.</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10.35. Электробезопасность на строительной площадке, участках работ, рабочих местах должна обеспечиваться в соответствии с требованиями </w:t>
      </w:r>
      <w:hyperlink r:id="rId96" w:tooltip="Безопасность труда в строительстве. Часть 1. Общие требования." w:history="1">
        <w:r w:rsidRPr="002A4F84">
          <w:rPr>
            <w:rFonts w:ascii="Arial" w:eastAsia="Times New Roman" w:hAnsi="Arial" w:cs="Arial"/>
            <w:color w:val="0079C2"/>
            <w:sz w:val="20"/>
            <w:szCs w:val="20"/>
            <w:u w:val="single"/>
            <w:bdr w:val="none" w:sz="0" w:space="0" w:color="auto" w:frame="1"/>
            <w:lang w:eastAsia="ru-RU"/>
          </w:rPr>
          <w:t>СНиП 12-03-2001</w:t>
        </w:r>
      </w:hyperlink>
      <w:r w:rsidRPr="002A4F84">
        <w:rPr>
          <w:rFonts w:ascii="Arial" w:eastAsia="Times New Roman" w:hAnsi="Arial" w:cs="Arial"/>
          <w:color w:val="505050"/>
          <w:sz w:val="20"/>
          <w:szCs w:val="20"/>
          <w:lang w:eastAsia="ru-RU"/>
        </w:rPr>
        <w:t> «Безопасность труда в строительстве. Часть 1. Общие требования».</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В течение всего периода эксплуатации электроустановок на строительных площадках должны применять знаки безопасности по </w:t>
      </w:r>
      <w:hyperlink r:id="rId97" w:tooltip="ССБТ. Цвета сигнальные, знаки безопасности и разметка сигнальная. Назначение и правила применения. Общие технические требования и характеристики. Методы испытаний" w:history="1">
        <w:r w:rsidRPr="002A4F84">
          <w:rPr>
            <w:rFonts w:ascii="Arial" w:eastAsia="Times New Roman" w:hAnsi="Arial" w:cs="Arial"/>
            <w:color w:val="0079C2"/>
            <w:sz w:val="20"/>
            <w:szCs w:val="20"/>
            <w:u w:val="single"/>
            <w:bdr w:val="none" w:sz="0" w:space="0" w:color="auto" w:frame="1"/>
            <w:lang w:eastAsia="ru-RU"/>
          </w:rPr>
          <w:t>ГОСТ Р. 12.4.026-2001.</w:t>
        </w:r>
      </w:hyperlink>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10.36. При несчастном случае пострадавшему должна быть оказана первая медицинская помощь. О несчастном случае должно быть немедленно сообщено ИТР, осуществляющему работы на участке, для принятия мер, предусмотренных соответствующими правилами.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10.37. Каждая машина комплекта (автобетононасос, автобетоносмеситель) должна быть снабжена аптечкой с необходимым набором медикаментов, обеспечивающих оказание первой медицинской помощи.</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10.38. Машины комплекта должны быть снабжены предупредительными знаками и инвентарем согласно требованиям ГИБДД.</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10.39. Перемещение, установка и работа автобетононасосов вблизи котлованов, траншей, канав и других выемок с неукрепленными откосами допускается только за пределами призмы обрушения грунта на расстоянии, установленном в ППР. При их отсутствии в ППР минимальное расстояние по горизонтали от основания откоса выемки до ближайших опор машины необходимо принять по таблице 12.</w:t>
      </w:r>
    </w:p>
    <w:p w:rsidR="002A4F84" w:rsidRPr="002A4F84" w:rsidRDefault="002A4F84" w:rsidP="002A4F84">
      <w:pPr>
        <w:spacing w:after="270" w:line="240" w:lineRule="auto"/>
        <w:jc w:val="right"/>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Таблица 12</w:t>
      </w:r>
    </w:p>
    <w:p w:rsidR="002A4F84" w:rsidRPr="002A4F84" w:rsidRDefault="002A4F84" w:rsidP="002A4F84">
      <w:pPr>
        <w:spacing w:after="0" w:line="240" w:lineRule="auto"/>
        <w:jc w:val="center"/>
        <w:textAlignment w:val="baseline"/>
        <w:rPr>
          <w:rFonts w:ascii="Arial" w:eastAsia="Times New Roman" w:hAnsi="Arial" w:cs="Arial"/>
          <w:color w:val="505050"/>
          <w:sz w:val="20"/>
          <w:szCs w:val="20"/>
          <w:lang w:eastAsia="ru-RU"/>
        </w:rPr>
      </w:pPr>
      <w:r w:rsidRPr="002A4F84">
        <w:rPr>
          <w:rFonts w:ascii="Arial" w:eastAsia="Times New Roman" w:hAnsi="Arial" w:cs="Arial"/>
          <w:b/>
          <w:bCs/>
          <w:color w:val="505050"/>
          <w:sz w:val="20"/>
          <w:szCs w:val="20"/>
          <w:bdr w:val="none" w:sz="0" w:space="0" w:color="auto" w:frame="1"/>
          <w:lang w:eastAsia="ru-RU"/>
        </w:rPr>
        <w:t>Минимальное расстояние по горизонтали от основания откоса выемки до ближайших опор машины</w:t>
      </w:r>
    </w:p>
    <w:tbl>
      <w:tblPr>
        <w:tblW w:w="5000" w:type="pct"/>
        <w:jc w:val="center"/>
        <w:tblCellMar>
          <w:left w:w="0" w:type="dxa"/>
          <w:right w:w="0" w:type="dxa"/>
        </w:tblCellMar>
        <w:tblLook w:val="04A0" w:firstRow="1" w:lastRow="0" w:firstColumn="1" w:lastColumn="0" w:noHBand="0" w:noVBand="1"/>
      </w:tblPr>
      <w:tblGrid>
        <w:gridCol w:w="1795"/>
        <w:gridCol w:w="1889"/>
        <w:gridCol w:w="1890"/>
        <w:gridCol w:w="1796"/>
        <w:gridCol w:w="1985"/>
      </w:tblGrid>
      <w:tr w:rsidR="002A4F84" w:rsidRPr="002A4F84" w:rsidTr="002A4F84">
        <w:trPr>
          <w:jc w:val="center"/>
        </w:trPr>
        <w:tc>
          <w:tcPr>
            <w:tcW w:w="950" w:type="pct"/>
            <w:vMerge w:val="restar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Глубина выемки, м</w:t>
            </w:r>
          </w:p>
        </w:tc>
        <w:tc>
          <w:tcPr>
            <w:tcW w:w="4000" w:type="pct"/>
            <w:gridSpan w:val="4"/>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Грунт ненасыпной</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песчаный</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супесчаный</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суглинистый</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глинистый</w:t>
            </w:r>
          </w:p>
        </w:tc>
      </w:tr>
      <w:tr w:rsidR="002A4F84" w:rsidRPr="002A4F84" w:rsidTr="002A4F84">
        <w:trPr>
          <w:jc w:val="center"/>
        </w:trPr>
        <w:tc>
          <w:tcPr>
            <w:tcW w:w="0" w:type="auto"/>
            <w:vMerge/>
            <w:tcBorders>
              <w:top w:val="nil"/>
              <w:left w:val="nil"/>
              <w:bottom w:val="nil"/>
              <w:right w:val="nil"/>
            </w:tcBorders>
            <w:shd w:val="clear" w:color="auto" w:fill="auto"/>
            <w:vAlign w:val="bottom"/>
            <w:hideMark/>
          </w:tcPr>
          <w:p w:rsidR="002A4F84" w:rsidRPr="002A4F84" w:rsidRDefault="002A4F84" w:rsidP="002A4F84">
            <w:pPr>
              <w:spacing w:after="0" w:line="240" w:lineRule="auto"/>
              <w:rPr>
                <w:rFonts w:ascii="Times New Roman" w:eastAsia="Times New Roman" w:hAnsi="Times New Roman" w:cs="Times New Roman"/>
                <w:sz w:val="20"/>
                <w:szCs w:val="20"/>
                <w:lang w:eastAsia="ru-RU"/>
              </w:rPr>
            </w:pPr>
          </w:p>
        </w:tc>
        <w:tc>
          <w:tcPr>
            <w:tcW w:w="4000" w:type="pct"/>
            <w:gridSpan w:val="4"/>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Расстояние по горизонтали от основания откоса выемки до ближайшей опоры машины, м</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1,25</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1,00</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2,40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2,00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1,50</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3,60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3,25</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1,75</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4,40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4,00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3,00</w:t>
            </w:r>
          </w:p>
        </w:tc>
      </w:tr>
      <w:tr w:rsidR="002A4F84" w:rsidRPr="002A4F84" w:rsidTr="002A4F84">
        <w:trPr>
          <w:jc w:val="center"/>
        </w:trPr>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6,0</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5,30</w:t>
            </w:r>
          </w:p>
        </w:tc>
        <w:tc>
          <w:tcPr>
            <w:tcW w:w="95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4,75</w:t>
            </w:r>
          </w:p>
        </w:tc>
        <w:tc>
          <w:tcPr>
            <w:tcW w:w="1000" w:type="pct"/>
            <w:tcBorders>
              <w:top w:val="nil"/>
              <w:left w:val="nil"/>
              <w:bottom w:val="nil"/>
              <w:right w:val="nil"/>
            </w:tcBorders>
            <w:shd w:val="clear" w:color="auto" w:fill="auto"/>
            <w:vAlign w:val="bottom"/>
            <w:hideMark/>
          </w:tcPr>
          <w:p w:rsidR="002A4F84" w:rsidRPr="002A4F84" w:rsidRDefault="002A4F84" w:rsidP="002A4F84">
            <w:pPr>
              <w:spacing w:after="0" w:line="240" w:lineRule="auto"/>
              <w:jc w:val="center"/>
              <w:textAlignment w:val="baseline"/>
              <w:rPr>
                <w:rFonts w:ascii="Times New Roman" w:eastAsia="Times New Roman" w:hAnsi="Times New Roman" w:cs="Times New Roman"/>
                <w:sz w:val="20"/>
                <w:szCs w:val="20"/>
                <w:lang w:eastAsia="ru-RU"/>
              </w:rPr>
            </w:pPr>
            <w:r w:rsidRPr="002A4F84">
              <w:rPr>
                <w:rFonts w:ascii="Times New Roman" w:eastAsia="Times New Roman" w:hAnsi="Times New Roman" w:cs="Times New Roman"/>
                <w:sz w:val="20"/>
                <w:szCs w:val="20"/>
                <w:bdr w:val="none" w:sz="0" w:space="0" w:color="auto" w:frame="1"/>
                <w:lang w:eastAsia="ru-RU"/>
              </w:rPr>
              <w:t>3,50</w:t>
            </w:r>
          </w:p>
        </w:tc>
      </w:tr>
    </w:tbl>
    <w:p w:rsidR="002A4F84" w:rsidRPr="002A4F84" w:rsidRDefault="002A4F84" w:rsidP="002A4F84">
      <w:pPr>
        <w:spacing w:after="0" w:line="240" w:lineRule="auto"/>
        <w:ind w:firstLine="284"/>
        <w:jc w:val="both"/>
        <w:textAlignment w:val="baseline"/>
        <w:rPr>
          <w:rFonts w:ascii="Times CY" w:eastAsia="Times New Roman" w:hAnsi="Times CY" w:cs="Times New Roman"/>
          <w:color w:val="505050"/>
          <w:sz w:val="24"/>
          <w:szCs w:val="24"/>
          <w:lang w:eastAsia="ru-RU"/>
        </w:rPr>
      </w:pPr>
      <w:r w:rsidRPr="002A4F84">
        <w:rPr>
          <w:rFonts w:ascii="Times CY" w:eastAsia="Times New Roman" w:hAnsi="Times CY" w:cs="Times New Roman"/>
          <w:color w:val="505050"/>
          <w:sz w:val="24"/>
          <w:szCs w:val="24"/>
          <w:bdr w:val="none" w:sz="0" w:space="0" w:color="auto" w:frame="1"/>
          <w:lang w:eastAsia="ru-RU"/>
        </w:rPr>
        <w:t>10.40. Для соблюдения экологических норм на строительной площадке предусматривается емкость для слива загрязненной воды после промывки автобетононасоса и установка для мойки колес автотранспорта с оборотным циклом водоснабжения.</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Запрещается сжигание строительного мусора на площадке. Строительный мусор должен быть вывезен, для чего используются контейнеры.</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Кроме того, в целях улучшения экологической безопасности необходимо руководствоваться рекомендациями «Методического пособия по разработке решений по экологической безопасности строительства в составе ПОС и ППР», ОАО ПКТИ Промстрой, М., 2003 г.</w:t>
      </w:r>
    </w:p>
    <w:p w:rsidR="002A4F84" w:rsidRPr="002A4F84" w:rsidRDefault="002A4F84" w:rsidP="002A4F84">
      <w:pPr>
        <w:pBdr>
          <w:bottom w:val="single" w:sz="12" w:space="17" w:color="7A7A7A"/>
        </w:pBdr>
        <w:spacing w:after="0" w:line="420" w:lineRule="atLeast"/>
        <w:jc w:val="center"/>
        <w:textAlignment w:val="baseline"/>
        <w:outlineLvl w:val="0"/>
        <w:rPr>
          <w:rFonts w:ascii="Times New Roman" w:eastAsia="Times New Roman" w:hAnsi="Times New Roman" w:cs="Times New Roman"/>
          <w:b/>
          <w:bCs/>
          <w:caps/>
          <w:color w:val="505050"/>
          <w:kern w:val="36"/>
          <w:sz w:val="35"/>
          <w:szCs w:val="35"/>
          <w:lang w:eastAsia="ru-RU"/>
        </w:rPr>
      </w:pPr>
      <w:bookmarkStart w:id="41" w:name="i738910"/>
      <w:r w:rsidRPr="002A4F84">
        <w:rPr>
          <w:rFonts w:ascii="Times New Roman" w:eastAsia="Times New Roman" w:hAnsi="Times New Roman" w:cs="Times New Roman"/>
          <w:b/>
          <w:bCs/>
          <w:caps/>
          <w:color w:val="0079C2"/>
          <w:kern w:val="36"/>
          <w:sz w:val="35"/>
          <w:szCs w:val="35"/>
          <w:u w:val="single"/>
          <w:bdr w:val="none" w:sz="0" w:space="0" w:color="auto" w:frame="1"/>
          <w:lang w:eastAsia="ru-RU"/>
        </w:rPr>
        <w:t>11 СПРАВОЧНО-ИНФОРМАЦИОННАЯ ЛИТЕРАТУРА</w:t>
      </w:r>
      <w:bookmarkEnd w:id="41"/>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1. </w:t>
      </w:r>
      <w:hyperlink r:id="rId98" w:tooltip="Организация строительства." w:history="1">
        <w:r w:rsidRPr="002A4F84">
          <w:rPr>
            <w:rFonts w:ascii="Arial" w:eastAsia="Times New Roman" w:hAnsi="Arial" w:cs="Arial"/>
            <w:color w:val="0079C2"/>
            <w:sz w:val="20"/>
            <w:szCs w:val="20"/>
            <w:u w:val="single"/>
            <w:bdr w:val="none" w:sz="0" w:space="0" w:color="auto" w:frame="1"/>
            <w:lang w:eastAsia="ru-RU"/>
          </w:rPr>
          <w:t>СНиП 12-01-2004</w:t>
        </w:r>
      </w:hyperlink>
      <w:r w:rsidRPr="002A4F84">
        <w:rPr>
          <w:rFonts w:ascii="Arial" w:eastAsia="Times New Roman" w:hAnsi="Arial" w:cs="Arial"/>
          <w:color w:val="505050"/>
          <w:sz w:val="20"/>
          <w:szCs w:val="20"/>
          <w:lang w:eastAsia="ru-RU"/>
        </w:rPr>
        <w:t> Организация строительства.</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2. </w:t>
      </w:r>
      <w:hyperlink r:id="rId99" w:tooltip="Земляные сооружения, основания и фундаменты" w:history="1">
        <w:r w:rsidRPr="002A4F84">
          <w:rPr>
            <w:rFonts w:ascii="Arial" w:eastAsia="Times New Roman" w:hAnsi="Arial" w:cs="Arial"/>
            <w:color w:val="0079C2"/>
            <w:sz w:val="20"/>
            <w:szCs w:val="20"/>
            <w:u w:val="single"/>
            <w:bdr w:val="none" w:sz="0" w:space="0" w:color="auto" w:frame="1"/>
            <w:lang w:eastAsia="ru-RU"/>
          </w:rPr>
          <w:t>СНиП 3.02.01-87</w:t>
        </w:r>
      </w:hyperlink>
      <w:r w:rsidRPr="002A4F84">
        <w:rPr>
          <w:rFonts w:ascii="Arial" w:eastAsia="Times New Roman" w:hAnsi="Arial" w:cs="Arial"/>
          <w:color w:val="505050"/>
          <w:sz w:val="20"/>
          <w:szCs w:val="20"/>
          <w:lang w:eastAsia="ru-RU"/>
        </w:rPr>
        <w:t> Земляные сооружения, основания и фундаменты.</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3. СНиП 3.03.01-87 Несущие и ограждающие конструкции.</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4. </w:t>
      </w:r>
      <w:hyperlink r:id="rId100" w:tooltip="Безопасность труда в строительстве. Часть 1. Общие требования." w:history="1">
        <w:r w:rsidRPr="002A4F84">
          <w:rPr>
            <w:rFonts w:ascii="Arial" w:eastAsia="Times New Roman" w:hAnsi="Arial" w:cs="Arial"/>
            <w:color w:val="0079C2"/>
            <w:sz w:val="20"/>
            <w:szCs w:val="20"/>
            <w:u w:val="single"/>
            <w:bdr w:val="none" w:sz="0" w:space="0" w:color="auto" w:frame="1"/>
            <w:lang w:eastAsia="ru-RU"/>
          </w:rPr>
          <w:t>СНиП 12-03-2001</w:t>
        </w:r>
      </w:hyperlink>
      <w:r w:rsidRPr="002A4F84">
        <w:rPr>
          <w:rFonts w:ascii="Arial" w:eastAsia="Times New Roman" w:hAnsi="Arial" w:cs="Arial"/>
          <w:color w:val="505050"/>
          <w:sz w:val="20"/>
          <w:szCs w:val="20"/>
          <w:lang w:eastAsia="ru-RU"/>
        </w:rPr>
        <w:t> Безопасность труда в строительстве. Часть 1. Общие требования.</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5. </w:t>
      </w:r>
      <w:hyperlink r:id="rId101" w:tooltip="Безопасность труда в строительстве. Часть 2. Строительное производство." w:history="1">
        <w:r w:rsidRPr="002A4F84">
          <w:rPr>
            <w:rFonts w:ascii="Arial" w:eastAsia="Times New Roman" w:hAnsi="Arial" w:cs="Arial"/>
            <w:color w:val="0079C2"/>
            <w:sz w:val="20"/>
            <w:szCs w:val="20"/>
            <w:u w:val="single"/>
            <w:bdr w:val="none" w:sz="0" w:space="0" w:color="auto" w:frame="1"/>
            <w:lang w:eastAsia="ru-RU"/>
          </w:rPr>
          <w:t>СНиП 12-04-2002</w:t>
        </w:r>
      </w:hyperlink>
      <w:r w:rsidRPr="002A4F84">
        <w:rPr>
          <w:rFonts w:ascii="Arial" w:eastAsia="Times New Roman" w:hAnsi="Arial" w:cs="Arial"/>
          <w:color w:val="505050"/>
          <w:sz w:val="20"/>
          <w:szCs w:val="20"/>
          <w:lang w:eastAsia="ru-RU"/>
        </w:rPr>
        <w:t> Безопасность труда в строительстве. Часть 2. Строительное производство.</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6. </w:t>
      </w:r>
      <w:hyperlink r:id="rId102" w:tooltip="Организация обучения безопасности труда. Общие положения." w:history="1">
        <w:r w:rsidRPr="002A4F84">
          <w:rPr>
            <w:rFonts w:ascii="Arial" w:eastAsia="Times New Roman" w:hAnsi="Arial" w:cs="Arial"/>
            <w:color w:val="0079C2"/>
            <w:sz w:val="20"/>
            <w:szCs w:val="20"/>
            <w:u w:val="single"/>
            <w:bdr w:val="none" w:sz="0" w:space="0" w:color="auto" w:frame="1"/>
            <w:lang w:eastAsia="ru-RU"/>
          </w:rPr>
          <w:t>ГОСТ 12.0.004-90</w:t>
        </w:r>
      </w:hyperlink>
      <w:r w:rsidRPr="002A4F84">
        <w:rPr>
          <w:rFonts w:ascii="Arial" w:eastAsia="Times New Roman" w:hAnsi="Arial" w:cs="Arial"/>
          <w:color w:val="505050"/>
          <w:sz w:val="20"/>
          <w:szCs w:val="20"/>
          <w:lang w:eastAsia="ru-RU"/>
        </w:rPr>
        <w:t> ССБТ. Организация обучения безопасности труда. Общие положения.</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7. </w:t>
      </w:r>
      <w:hyperlink r:id="rId103" w:tooltip="ССБТ. Строительство. Нормы освещения строительных площадок." w:history="1">
        <w:r w:rsidRPr="002A4F84">
          <w:rPr>
            <w:rFonts w:ascii="Arial" w:eastAsia="Times New Roman" w:hAnsi="Arial" w:cs="Arial"/>
            <w:color w:val="0079C2"/>
            <w:sz w:val="20"/>
            <w:szCs w:val="20"/>
            <w:u w:val="single"/>
            <w:bdr w:val="none" w:sz="0" w:space="0" w:color="auto" w:frame="1"/>
            <w:lang w:eastAsia="ru-RU"/>
          </w:rPr>
          <w:t>ГОСТ 12.1.046-85</w:t>
        </w:r>
      </w:hyperlink>
      <w:r w:rsidRPr="002A4F84">
        <w:rPr>
          <w:rFonts w:ascii="Arial" w:eastAsia="Times New Roman" w:hAnsi="Arial" w:cs="Arial"/>
          <w:color w:val="505050"/>
          <w:sz w:val="20"/>
          <w:szCs w:val="20"/>
          <w:lang w:eastAsia="ru-RU"/>
        </w:rPr>
        <w:t> ССБТ. Строительство. Нормы освещения строительных площадок.</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8. </w:t>
      </w:r>
      <w:hyperlink r:id="rId104" w:tooltip="ССБТ. Электробезопасность. Расстояния безопасности в охранной зоне линий электропередачи напряжением свыше 1000 В." w:history="1">
        <w:r w:rsidRPr="002A4F84">
          <w:rPr>
            <w:rFonts w:ascii="Arial" w:eastAsia="Times New Roman" w:hAnsi="Arial" w:cs="Arial"/>
            <w:color w:val="0079C2"/>
            <w:sz w:val="20"/>
            <w:szCs w:val="20"/>
            <w:u w:val="single"/>
            <w:bdr w:val="none" w:sz="0" w:space="0" w:color="auto" w:frame="1"/>
            <w:lang w:eastAsia="ru-RU"/>
          </w:rPr>
          <w:t>ГОСТ 12.1.051-90</w:t>
        </w:r>
      </w:hyperlink>
      <w:r w:rsidRPr="002A4F84">
        <w:rPr>
          <w:rFonts w:ascii="Arial" w:eastAsia="Times New Roman" w:hAnsi="Arial" w:cs="Arial"/>
          <w:color w:val="505050"/>
          <w:sz w:val="20"/>
          <w:szCs w:val="20"/>
          <w:lang w:eastAsia="ru-RU"/>
        </w:rPr>
        <w:t> ССБТ. Электробезопасность. Расстояния безопасности в охранной зоне линий электропередачи напряжением свыше 1000 В.</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9. </w:t>
      </w:r>
      <w:hyperlink r:id="rId105" w:tooltip="ССБТ. Строительные машины. Общие требования безопасности при эксплуатации." w:history="1">
        <w:r w:rsidRPr="002A4F84">
          <w:rPr>
            <w:rFonts w:ascii="Arial" w:eastAsia="Times New Roman" w:hAnsi="Arial" w:cs="Arial"/>
            <w:color w:val="0079C2"/>
            <w:sz w:val="20"/>
            <w:szCs w:val="20"/>
            <w:u w:val="single"/>
            <w:bdr w:val="none" w:sz="0" w:space="0" w:color="auto" w:frame="1"/>
            <w:lang w:eastAsia="ru-RU"/>
          </w:rPr>
          <w:t>ГОСТ 12.3.033-84</w:t>
        </w:r>
      </w:hyperlink>
      <w:r w:rsidRPr="002A4F84">
        <w:rPr>
          <w:rFonts w:ascii="Arial" w:eastAsia="Times New Roman" w:hAnsi="Arial" w:cs="Arial"/>
          <w:color w:val="505050"/>
          <w:sz w:val="20"/>
          <w:szCs w:val="20"/>
          <w:lang w:eastAsia="ru-RU"/>
        </w:rPr>
        <w:t> ССБТ. Строительные машины. Общие требования безопасности при эксплуатации.</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10. </w:t>
      </w:r>
      <w:hyperlink r:id="rId106" w:tooltip="ССБТ. Средства защиты работающих. Общие требования и классификация." w:history="1">
        <w:r w:rsidRPr="002A4F84">
          <w:rPr>
            <w:rFonts w:ascii="Arial" w:eastAsia="Times New Roman" w:hAnsi="Arial" w:cs="Arial"/>
            <w:color w:val="0079C2"/>
            <w:sz w:val="20"/>
            <w:szCs w:val="20"/>
            <w:u w:val="single"/>
            <w:bdr w:val="none" w:sz="0" w:space="0" w:color="auto" w:frame="1"/>
            <w:lang w:eastAsia="ru-RU"/>
          </w:rPr>
          <w:t>ГОСТ 12.4.011-89</w:t>
        </w:r>
      </w:hyperlink>
      <w:r w:rsidRPr="002A4F84">
        <w:rPr>
          <w:rFonts w:ascii="Arial" w:eastAsia="Times New Roman" w:hAnsi="Arial" w:cs="Arial"/>
          <w:color w:val="505050"/>
          <w:sz w:val="20"/>
          <w:szCs w:val="20"/>
          <w:lang w:eastAsia="ru-RU"/>
        </w:rPr>
        <w:t> ССБТ. Средства защиты работающих. Общие требования и классификация.</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11. </w:t>
      </w:r>
      <w:hyperlink r:id="rId107" w:tooltip="ССБТ. Цвета сигнальные, знаки безопасности и разметка сигнальная. Назначение и правила применения. Общие технические требования и характеристики. Методы испытаний" w:history="1">
        <w:r w:rsidRPr="002A4F84">
          <w:rPr>
            <w:rFonts w:ascii="Arial" w:eastAsia="Times New Roman" w:hAnsi="Arial" w:cs="Arial"/>
            <w:color w:val="0079C2"/>
            <w:sz w:val="20"/>
            <w:szCs w:val="20"/>
            <w:u w:val="single"/>
            <w:bdr w:val="none" w:sz="0" w:space="0" w:color="auto" w:frame="1"/>
            <w:lang w:eastAsia="ru-RU"/>
          </w:rPr>
          <w:t>ГОСТ Р 12.4.026-2001</w:t>
        </w:r>
      </w:hyperlink>
      <w:r w:rsidRPr="002A4F84">
        <w:rPr>
          <w:rFonts w:ascii="Arial" w:eastAsia="Times New Roman" w:hAnsi="Arial" w:cs="Arial"/>
          <w:color w:val="505050"/>
          <w:sz w:val="20"/>
          <w:szCs w:val="20"/>
          <w:lang w:eastAsia="ru-RU"/>
        </w:rPr>
        <w:t> Цвета сигнальные, знаки безопасности и разметка сигнальная. Назначение и правила применения. Общие технические требования и характеристики. Методы испытаний.</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12 </w:t>
      </w:r>
      <w:hyperlink r:id="rId108" w:tooltip="Смеси бетонные. Технические условия" w:history="1">
        <w:r w:rsidRPr="002A4F84">
          <w:rPr>
            <w:rFonts w:ascii="Arial" w:eastAsia="Times New Roman" w:hAnsi="Arial" w:cs="Arial"/>
            <w:color w:val="0079C2"/>
            <w:sz w:val="20"/>
            <w:szCs w:val="20"/>
            <w:u w:val="single"/>
            <w:bdr w:val="none" w:sz="0" w:space="0" w:color="auto" w:frame="1"/>
            <w:lang w:eastAsia="ru-RU"/>
          </w:rPr>
          <w:t>ГОСТ 7473-94</w:t>
        </w:r>
      </w:hyperlink>
      <w:r w:rsidRPr="002A4F84">
        <w:rPr>
          <w:rFonts w:ascii="Arial" w:eastAsia="Times New Roman" w:hAnsi="Arial" w:cs="Arial"/>
          <w:color w:val="505050"/>
          <w:sz w:val="20"/>
          <w:szCs w:val="20"/>
          <w:lang w:eastAsia="ru-RU"/>
        </w:rPr>
        <w:t> Смеси бетонные. Технические условия.</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13. </w:t>
      </w:r>
      <w:hyperlink r:id="rId109" w:tooltip="Смеси бетонные. Методы испытаний" w:history="1">
        <w:r w:rsidRPr="002A4F84">
          <w:rPr>
            <w:rFonts w:ascii="Arial" w:eastAsia="Times New Roman" w:hAnsi="Arial" w:cs="Arial"/>
            <w:color w:val="0079C2"/>
            <w:sz w:val="20"/>
            <w:szCs w:val="20"/>
            <w:u w:val="single"/>
            <w:bdr w:val="none" w:sz="0" w:space="0" w:color="auto" w:frame="1"/>
            <w:lang w:eastAsia="ru-RU"/>
          </w:rPr>
          <w:t>ГОСТ 10181-2000</w:t>
        </w:r>
      </w:hyperlink>
      <w:r w:rsidRPr="002A4F84">
        <w:rPr>
          <w:rFonts w:ascii="Arial" w:eastAsia="Times New Roman" w:hAnsi="Arial" w:cs="Arial"/>
          <w:color w:val="505050"/>
          <w:sz w:val="20"/>
          <w:szCs w:val="20"/>
          <w:lang w:eastAsia="ru-RU"/>
        </w:rPr>
        <w:t> Смеси бетонные. Методы испытаний.</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14. </w:t>
      </w:r>
      <w:hyperlink r:id="rId110" w:tooltip="Плиты железобетонные для покрытий городских дорог. Технические условия" w:history="1">
        <w:r w:rsidRPr="002A4F84">
          <w:rPr>
            <w:rFonts w:ascii="Arial" w:eastAsia="Times New Roman" w:hAnsi="Arial" w:cs="Arial"/>
            <w:color w:val="0079C2"/>
            <w:sz w:val="20"/>
            <w:szCs w:val="20"/>
            <w:u w:val="single"/>
            <w:bdr w:val="none" w:sz="0" w:space="0" w:color="auto" w:frame="1"/>
            <w:lang w:eastAsia="ru-RU"/>
          </w:rPr>
          <w:t>ГОСТ 21924.0-84</w:t>
        </w:r>
      </w:hyperlink>
      <w:r w:rsidRPr="002A4F84">
        <w:rPr>
          <w:rFonts w:ascii="Arial" w:eastAsia="Times New Roman" w:hAnsi="Arial" w:cs="Arial"/>
          <w:color w:val="505050"/>
          <w:sz w:val="20"/>
          <w:szCs w:val="20"/>
          <w:lang w:eastAsia="ru-RU"/>
        </w:rPr>
        <w:t>* Плиты железобетонные для покрытий городских дорог.</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15. </w:t>
      </w:r>
      <w:hyperlink r:id="rId111" w:tooltip="Ограждения инвентарные строительных площадок и участков производства строительно-монтажных работ. Технические условия" w:history="1">
        <w:r w:rsidRPr="002A4F84">
          <w:rPr>
            <w:rFonts w:ascii="Arial" w:eastAsia="Times New Roman" w:hAnsi="Arial" w:cs="Arial"/>
            <w:color w:val="0079C2"/>
            <w:sz w:val="20"/>
            <w:szCs w:val="20"/>
            <w:u w:val="single"/>
            <w:bdr w:val="none" w:sz="0" w:space="0" w:color="auto" w:frame="1"/>
            <w:lang w:eastAsia="ru-RU"/>
          </w:rPr>
          <w:t>ГОСТ 23407-78</w:t>
        </w:r>
      </w:hyperlink>
      <w:r w:rsidRPr="002A4F84">
        <w:rPr>
          <w:rFonts w:ascii="Arial" w:eastAsia="Times New Roman" w:hAnsi="Arial" w:cs="Arial"/>
          <w:color w:val="505050"/>
          <w:sz w:val="20"/>
          <w:szCs w:val="20"/>
          <w:lang w:eastAsia="ru-RU"/>
        </w:rPr>
        <w:t> Ограждения инвентарные строительных площадок и участков производства строительно-монтажных работ. Технические условия.</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16. </w:t>
      </w:r>
      <w:hyperlink r:id="rId112" w:tooltip="Безопасность труда в строительстве. Отраслевые типовые инструкции по охране труда" w:history="1">
        <w:r w:rsidRPr="002A4F84">
          <w:rPr>
            <w:rFonts w:ascii="Arial" w:eastAsia="Times New Roman" w:hAnsi="Arial" w:cs="Arial"/>
            <w:color w:val="0079C2"/>
            <w:sz w:val="20"/>
            <w:szCs w:val="20"/>
            <w:u w:val="single"/>
            <w:bdr w:val="none" w:sz="0" w:space="0" w:color="auto" w:frame="1"/>
            <w:lang w:eastAsia="ru-RU"/>
          </w:rPr>
          <w:t>СП 12-135-2003</w:t>
        </w:r>
      </w:hyperlink>
      <w:r w:rsidRPr="002A4F84">
        <w:rPr>
          <w:rFonts w:ascii="Arial" w:eastAsia="Times New Roman" w:hAnsi="Arial" w:cs="Arial"/>
          <w:color w:val="505050"/>
          <w:sz w:val="20"/>
          <w:szCs w:val="20"/>
          <w:lang w:eastAsia="ru-RU"/>
        </w:rPr>
        <w:t> Безопасность труда в строительстве. Отраслевые типовые инструкции по охране труда.</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17. </w:t>
      </w:r>
      <w:hyperlink r:id="rId113" w:tooltip="Межотраслевые правила по охране труда (правила безопасности) при эксплуатации электроустановок" w:history="1">
        <w:r w:rsidRPr="002A4F84">
          <w:rPr>
            <w:rFonts w:ascii="Arial" w:eastAsia="Times New Roman" w:hAnsi="Arial" w:cs="Arial"/>
            <w:color w:val="0079C2"/>
            <w:sz w:val="20"/>
            <w:szCs w:val="20"/>
            <w:u w:val="single"/>
            <w:bdr w:val="none" w:sz="0" w:space="0" w:color="auto" w:frame="1"/>
            <w:lang w:eastAsia="ru-RU"/>
          </w:rPr>
          <w:t>ПОТ Р М-016-2001</w:t>
        </w:r>
      </w:hyperlink>
      <w:r w:rsidRPr="002A4F84">
        <w:rPr>
          <w:rFonts w:ascii="Arial" w:eastAsia="Times New Roman" w:hAnsi="Arial" w:cs="Arial"/>
          <w:color w:val="505050"/>
          <w:sz w:val="20"/>
          <w:szCs w:val="20"/>
          <w:lang w:eastAsia="ru-RU"/>
        </w:rPr>
        <w:t>, </w:t>
      </w:r>
      <w:hyperlink r:id="rId114" w:tooltip="Межотраслевые правила по охране труда (правила безопасности) при эксплуатации электроустановок" w:history="1">
        <w:r w:rsidRPr="002A4F84">
          <w:rPr>
            <w:rFonts w:ascii="Arial" w:eastAsia="Times New Roman" w:hAnsi="Arial" w:cs="Arial"/>
            <w:color w:val="0079C2"/>
            <w:sz w:val="20"/>
            <w:szCs w:val="20"/>
            <w:u w:val="single"/>
            <w:bdr w:val="none" w:sz="0" w:space="0" w:color="auto" w:frame="1"/>
            <w:lang w:eastAsia="ru-RU"/>
          </w:rPr>
          <w:t>РД 153-34.0-03.150-00</w:t>
        </w:r>
      </w:hyperlink>
      <w:r w:rsidRPr="002A4F84">
        <w:rPr>
          <w:rFonts w:ascii="Arial" w:eastAsia="Times New Roman" w:hAnsi="Arial" w:cs="Arial"/>
          <w:color w:val="505050"/>
          <w:sz w:val="20"/>
          <w:szCs w:val="20"/>
          <w:lang w:eastAsia="ru-RU"/>
        </w:rPr>
        <w:t> Межотраслевые правила по охране труда (правила безопасности) при эксплуатации электроустановок. М., 2001.</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18. МТСК-5. Московский территориальный строительный каталог. Том. 5. Сборные бетонные, железобетонные, керамзитобетонные и гипсобетонные конструкции.</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19. </w:t>
      </w:r>
      <w:hyperlink r:id="rId115" w:tooltip="Рекомендации по применению специальных химических добавок для управления физико-механическими и технологическими свойствами бетонов и растворов" w:history="1">
        <w:r w:rsidRPr="002A4F84">
          <w:rPr>
            <w:rFonts w:ascii="Arial" w:eastAsia="Times New Roman" w:hAnsi="Arial" w:cs="Arial"/>
            <w:color w:val="0079C2"/>
            <w:sz w:val="20"/>
            <w:szCs w:val="20"/>
            <w:u w:val="single"/>
            <w:bdr w:val="none" w:sz="0" w:space="0" w:color="auto" w:frame="1"/>
            <w:lang w:eastAsia="ru-RU"/>
          </w:rPr>
          <w:t>Рекомендации</w:t>
        </w:r>
      </w:hyperlink>
      <w:r w:rsidRPr="002A4F84">
        <w:rPr>
          <w:rFonts w:ascii="Arial" w:eastAsia="Times New Roman" w:hAnsi="Arial" w:cs="Arial"/>
          <w:color w:val="505050"/>
          <w:sz w:val="20"/>
          <w:szCs w:val="20"/>
          <w:lang w:eastAsia="ru-RU"/>
        </w:rPr>
        <w:t> по применению специальных химических добавок для управления физико-механическими и технологическими свойствами бетонов и растворов. ОАО ПКТИ-промстрой, М., 1984 г.</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20. Автобетононасосы и автобетоносмесители. Каталог. ОАО ПКТИпромстрой, 2001 г.</w:t>
      </w:r>
    </w:p>
    <w:p w:rsidR="002A4F84" w:rsidRPr="002A4F84" w:rsidRDefault="002A4F84" w:rsidP="002A4F84">
      <w:pPr>
        <w:spacing w:after="27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21. Современные автобетононасосы: Обзорная информация. Серия 1. Строительные машины. Выпуск 3. М.: ЦНИИТЭСТРОЙМАШ, 1990 г.</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22. </w:t>
      </w:r>
      <w:hyperlink r:id="rId116" w:tooltip="Технологическая карта на укладку бетонной смеси в перекрытие с помощью автобетононасоса" w:history="1">
        <w:r w:rsidRPr="002A4F84">
          <w:rPr>
            <w:rFonts w:ascii="Arial" w:eastAsia="Times New Roman" w:hAnsi="Arial" w:cs="Arial"/>
            <w:color w:val="0079C2"/>
            <w:sz w:val="20"/>
            <w:szCs w:val="20"/>
            <w:u w:val="single"/>
            <w:bdr w:val="none" w:sz="0" w:space="0" w:color="auto" w:frame="1"/>
            <w:lang w:eastAsia="ru-RU"/>
          </w:rPr>
          <w:t>Технологическая карта</w:t>
        </w:r>
      </w:hyperlink>
      <w:r w:rsidRPr="002A4F84">
        <w:rPr>
          <w:rFonts w:ascii="Arial" w:eastAsia="Times New Roman" w:hAnsi="Arial" w:cs="Arial"/>
          <w:color w:val="505050"/>
          <w:sz w:val="20"/>
          <w:szCs w:val="20"/>
          <w:lang w:eastAsia="ru-RU"/>
        </w:rPr>
        <w:t> на укладку бетонной смеси в перекрытие с помощью автобетононасоса. ОАО ПКТИпромстрой, М., 2004.</w:t>
      </w:r>
    </w:p>
    <w:p w:rsidR="002A4F84" w:rsidRPr="002A4F84" w:rsidRDefault="002A4F84" w:rsidP="002A4F84">
      <w:pPr>
        <w:spacing w:after="0" w:line="240" w:lineRule="auto"/>
        <w:textAlignment w:val="baseline"/>
        <w:rPr>
          <w:rFonts w:ascii="Arial" w:eastAsia="Times New Roman" w:hAnsi="Arial" w:cs="Arial"/>
          <w:color w:val="505050"/>
          <w:sz w:val="20"/>
          <w:szCs w:val="20"/>
          <w:lang w:eastAsia="ru-RU"/>
        </w:rPr>
      </w:pPr>
      <w:r w:rsidRPr="002A4F84">
        <w:rPr>
          <w:rFonts w:ascii="Arial" w:eastAsia="Times New Roman" w:hAnsi="Arial" w:cs="Arial"/>
          <w:color w:val="505050"/>
          <w:sz w:val="20"/>
          <w:szCs w:val="20"/>
          <w:lang w:eastAsia="ru-RU"/>
        </w:rPr>
        <w:t>23. </w:t>
      </w:r>
      <w:hyperlink r:id="rId117" w:tooltip="Инструкция по транспортировке и укладке бетонной смеси в монолитные конструкции с помощью автобетоносмесителей и автобетононасосов" w:history="1">
        <w:r w:rsidRPr="002A4F84">
          <w:rPr>
            <w:rFonts w:ascii="Arial" w:eastAsia="Times New Roman" w:hAnsi="Arial" w:cs="Arial"/>
            <w:color w:val="0079C2"/>
            <w:sz w:val="20"/>
            <w:szCs w:val="20"/>
            <w:u w:val="single"/>
            <w:bdr w:val="none" w:sz="0" w:space="0" w:color="auto" w:frame="1"/>
            <w:lang w:eastAsia="ru-RU"/>
          </w:rPr>
          <w:t>Инструкция</w:t>
        </w:r>
      </w:hyperlink>
      <w:r w:rsidRPr="002A4F84">
        <w:rPr>
          <w:rFonts w:ascii="Arial" w:eastAsia="Times New Roman" w:hAnsi="Arial" w:cs="Arial"/>
          <w:color w:val="505050"/>
          <w:sz w:val="20"/>
          <w:szCs w:val="20"/>
          <w:lang w:eastAsia="ru-RU"/>
        </w:rPr>
        <w:t> по транспортировке и укладке бетонной смеси в монолитные конструкции с помощью автобетоносмесителей</w:t>
      </w:r>
      <w:r w:rsidRPr="002A4F84">
        <w:rPr>
          <w:rFonts w:ascii="Arial" w:eastAsia="Times New Roman" w:hAnsi="Arial" w:cs="Arial"/>
          <w:color w:val="505050"/>
          <w:sz w:val="20"/>
          <w:szCs w:val="20"/>
          <w:bdr w:val="none" w:sz="0" w:space="0" w:color="auto" w:frame="1"/>
          <w:lang w:eastAsia="ru-RU"/>
        </w:rPr>
        <w:t>  </w:t>
      </w:r>
      <w:r w:rsidRPr="002A4F84">
        <w:rPr>
          <w:rFonts w:ascii="Arial" w:eastAsia="Times New Roman" w:hAnsi="Arial" w:cs="Arial"/>
          <w:color w:val="505050"/>
          <w:sz w:val="20"/>
          <w:szCs w:val="20"/>
          <w:lang w:eastAsia="ru-RU"/>
        </w:rPr>
        <w:t>и автобетононасосов. ОАО ПКТИпромстрой, М., 2002.</w:t>
      </w:r>
    </w:p>
    <w:p w:rsidR="00555B37" w:rsidRDefault="00555B37"/>
    <w:sectPr w:rsidR="00555B3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imes CY">
    <w:altName w:val="Times New Roman"/>
    <w:panose1 w:val="00000000000000000000"/>
    <w:charset w:val="00"/>
    <w:family w:val="roman"/>
    <w:notTrueType/>
    <w:pitch w:val="default"/>
  </w:font>
  <w:font w:name="Helvetica CY">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4B5"/>
    <w:rsid w:val="002A4F84"/>
    <w:rsid w:val="00555B37"/>
    <w:rsid w:val="009954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D44EA3-EA1F-466A-BC50-A8C6C7364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2A4F8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7">
    <w:name w:val="heading 7"/>
    <w:basedOn w:val="a"/>
    <w:link w:val="70"/>
    <w:uiPriority w:val="9"/>
    <w:qFormat/>
    <w:rsid w:val="002A4F84"/>
    <w:pPr>
      <w:spacing w:before="100" w:beforeAutospacing="1" w:after="100" w:afterAutospacing="1" w:line="240" w:lineRule="auto"/>
      <w:outlineLvl w:val="6"/>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A4F84"/>
    <w:rPr>
      <w:rFonts w:ascii="Times New Roman" w:eastAsia="Times New Roman" w:hAnsi="Times New Roman" w:cs="Times New Roman"/>
      <w:b/>
      <w:bCs/>
      <w:kern w:val="36"/>
      <w:sz w:val="48"/>
      <w:szCs w:val="48"/>
      <w:lang w:eastAsia="ru-RU"/>
    </w:rPr>
  </w:style>
  <w:style w:type="character" w:customStyle="1" w:styleId="70">
    <w:name w:val="Заголовок 7 Знак"/>
    <w:basedOn w:val="a0"/>
    <w:link w:val="7"/>
    <w:uiPriority w:val="9"/>
    <w:rsid w:val="002A4F84"/>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2A4F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A4F84"/>
    <w:rPr>
      <w:color w:val="0000FF"/>
      <w:u w:val="single"/>
    </w:rPr>
  </w:style>
  <w:style w:type="character" w:styleId="a5">
    <w:name w:val="FollowedHyperlink"/>
    <w:basedOn w:val="a0"/>
    <w:uiPriority w:val="99"/>
    <w:semiHidden/>
    <w:unhideWhenUsed/>
    <w:rsid w:val="002A4F84"/>
    <w:rPr>
      <w:color w:val="800080"/>
      <w:u w:val="single"/>
    </w:rPr>
  </w:style>
  <w:style w:type="paragraph" w:styleId="a6">
    <w:name w:val="Body Text Indent"/>
    <w:basedOn w:val="a"/>
    <w:link w:val="a7"/>
    <w:uiPriority w:val="99"/>
    <w:semiHidden/>
    <w:unhideWhenUsed/>
    <w:rsid w:val="002A4F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Основной текст с отступом Знак"/>
    <w:basedOn w:val="a0"/>
    <w:link w:val="a6"/>
    <w:uiPriority w:val="99"/>
    <w:semiHidden/>
    <w:rsid w:val="002A4F84"/>
    <w:rPr>
      <w:rFonts w:ascii="Times New Roman" w:eastAsia="Times New Roman" w:hAnsi="Times New Roman" w:cs="Times New Roman"/>
      <w:sz w:val="24"/>
      <w:szCs w:val="24"/>
      <w:lang w:eastAsia="ru-RU"/>
    </w:rPr>
  </w:style>
  <w:style w:type="paragraph" w:customStyle="1" w:styleId="fr3">
    <w:name w:val="fr3"/>
    <w:basedOn w:val="a"/>
    <w:rsid w:val="002A4F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boldcenter">
    <w:name w:val="tablboldcenter"/>
    <w:basedOn w:val="a"/>
    <w:rsid w:val="002A4F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lock Text"/>
    <w:basedOn w:val="a"/>
    <w:uiPriority w:val="99"/>
    <w:semiHidden/>
    <w:unhideWhenUsed/>
    <w:rsid w:val="002A4F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
    <w:name w:val="Body Text Indent 3"/>
    <w:basedOn w:val="a"/>
    <w:link w:val="30"/>
    <w:uiPriority w:val="99"/>
    <w:semiHidden/>
    <w:unhideWhenUsed/>
    <w:rsid w:val="002A4F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Основной текст с отступом 3 Знак"/>
    <w:basedOn w:val="a0"/>
    <w:link w:val="3"/>
    <w:uiPriority w:val="99"/>
    <w:semiHidden/>
    <w:rsid w:val="002A4F84"/>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2967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nip.ruscable.ru/Data1/45/45959/index.htm" TargetMode="External"/><Relationship Id="rId117" Type="http://schemas.openxmlformats.org/officeDocument/2006/relationships/hyperlink" Target="https://snip.ruscable.ru/Data1/41/41339/index.htm" TargetMode="External"/><Relationship Id="rId21" Type="http://schemas.openxmlformats.org/officeDocument/2006/relationships/hyperlink" Target="https://snip.ruscable.ru/Data1/45/45959/index.htm" TargetMode="External"/><Relationship Id="rId42" Type="http://schemas.openxmlformats.org/officeDocument/2006/relationships/hyperlink" Target="https://snip.ruscable.ru/Data1/45/45959/index.htm" TargetMode="External"/><Relationship Id="rId47" Type="http://schemas.openxmlformats.org/officeDocument/2006/relationships/image" Target="media/image10.gif"/><Relationship Id="rId63" Type="http://schemas.openxmlformats.org/officeDocument/2006/relationships/hyperlink" Target="https://snip.ruscable.ru/Data1/45/45959/index.htm" TargetMode="External"/><Relationship Id="rId68" Type="http://schemas.openxmlformats.org/officeDocument/2006/relationships/hyperlink" Target="https://snip.ruscable.ru/Data1/45/45959/index.htm" TargetMode="External"/><Relationship Id="rId84" Type="http://schemas.openxmlformats.org/officeDocument/2006/relationships/hyperlink" Target="https://snip.ruscable.ru/Data1/45/45959/index.htm" TargetMode="External"/><Relationship Id="rId89" Type="http://schemas.openxmlformats.org/officeDocument/2006/relationships/hyperlink" Target="https://snip.ruscable.ru/Data1/45/45959/index.htm" TargetMode="External"/><Relationship Id="rId112" Type="http://schemas.openxmlformats.org/officeDocument/2006/relationships/hyperlink" Target="https://snip.ruscable.ru/Data1/11/11359/index.htm" TargetMode="External"/><Relationship Id="rId16" Type="http://schemas.openxmlformats.org/officeDocument/2006/relationships/hyperlink" Target="https://snip.ruscable.ru/Data1/45/45959/index.htm" TargetMode="External"/><Relationship Id="rId107" Type="http://schemas.openxmlformats.org/officeDocument/2006/relationships/hyperlink" Target="https://snip.ruscable.ru/Data1/10/10259/index.htm" TargetMode="External"/><Relationship Id="rId11" Type="http://schemas.openxmlformats.org/officeDocument/2006/relationships/hyperlink" Target="https://snip.ruscable.ru/Data1/45/45959/index.htm" TargetMode="External"/><Relationship Id="rId24" Type="http://schemas.openxmlformats.org/officeDocument/2006/relationships/hyperlink" Target="https://snip.ruscable.ru/Data1/45/45959/index.htm" TargetMode="External"/><Relationship Id="rId32" Type="http://schemas.openxmlformats.org/officeDocument/2006/relationships/image" Target="media/image6.gif"/><Relationship Id="rId37" Type="http://schemas.openxmlformats.org/officeDocument/2006/relationships/hyperlink" Target="https://snip.ruscable.ru/Data1/45/45959/index.htm" TargetMode="External"/><Relationship Id="rId40" Type="http://schemas.openxmlformats.org/officeDocument/2006/relationships/hyperlink" Target="https://snip.ruscable.ru/Data1/45/45959/index.htm" TargetMode="External"/><Relationship Id="rId45" Type="http://schemas.openxmlformats.org/officeDocument/2006/relationships/hyperlink" Target="https://snip.ruscable.ru/Data1/45/45959/index.htm" TargetMode="External"/><Relationship Id="rId53" Type="http://schemas.openxmlformats.org/officeDocument/2006/relationships/hyperlink" Target="https://snip.ruscable.ru/Data1/3/3565/index.htm" TargetMode="External"/><Relationship Id="rId58" Type="http://schemas.openxmlformats.org/officeDocument/2006/relationships/image" Target="media/image15.gif"/><Relationship Id="rId66" Type="http://schemas.openxmlformats.org/officeDocument/2006/relationships/hyperlink" Target="https://snip.ruscable.ru/Data1/45/45959/index.htm" TargetMode="External"/><Relationship Id="rId74" Type="http://schemas.openxmlformats.org/officeDocument/2006/relationships/image" Target="media/image20.gif"/><Relationship Id="rId79" Type="http://schemas.openxmlformats.org/officeDocument/2006/relationships/hyperlink" Target="https://snip.ruscable.ru/Data1/45/45959/index.htm" TargetMode="External"/><Relationship Id="rId87" Type="http://schemas.openxmlformats.org/officeDocument/2006/relationships/image" Target="media/image23.gif"/><Relationship Id="rId102" Type="http://schemas.openxmlformats.org/officeDocument/2006/relationships/hyperlink" Target="https://snip.ruscable.ru/Data1/4/4651/index.htm" TargetMode="External"/><Relationship Id="rId110" Type="http://schemas.openxmlformats.org/officeDocument/2006/relationships/hyperlink" Target="https://snip.ruscable.ru/Data1/3/3350/index.htm" TargetMode="External"/><Relationship Id="rId115" Type="http://schemas.openxmlformats.org/officeDocument/2006/relationships/hyperlink" Target="https://snip.ruscable.ru/Data1/44/44857/index.htm" TargetMode="External"/><Relationship Id="rId5" Type="http://schemas.openxmlformats.org/officeDocument/2006/relationships/hyperlink" Target="https://snip.ruscable.ru/Data1/45/45959/index.htm" TargetMode="External"/><Relationship Id="rId61" Type="http://schemas.openxmlformats.org/officeDocument/2006/relationships/image" Target="media/image18.gif"/><Relationship Id="rId82" Type="http://schemas.openxmlformats.org/officeDocument/2006/relationships/hyperlink" Target="https://snip.ruscable.ru/Data1/10/10690/index.htm" TargetMode="External"/><Relationship Id="rId90" Type="http://schemas.openxmlformats.org/officeDocument/2006/relationships/hyperlink" Target="https://snip.ruscable.ru/Data1/45/45959/index.htm" TargetMode="External"/><Relationship Id="rId95" Type="http://schemas.openxmlformats.org/officeDocument/2006/relationships/hyperlink" Target="https://snip.ruscable.ru/Data1/3/3130/index.htm" TargetMode="External"/><Relationship Id="rId19" Type="http://schemas.openxmlformats.org/officeDocument/2006/relationships/hyperlink" Target="https://snip.ruscable.ru/Data1/45/45959/index.htm" TargetMode="External"/><Relationship Id="rId14" Type="http://schemas.openxmlformats.org/officeDocument/2006/relationships/hyperlink" Target="https://snip.ruscable.ru/Data1/45/45959/index.htm" TargetMode="External"/><Relationship Id="rId22" Type="http://schemas.openxmlformats.org/officeDocument/2006/relationships/hyperlink" Target="https://snip.ruscable.ru/Data1/45/45959/index.htm" TargetMode="External"/><Relationship Id="rId27" Type="http://schemas.openxmlformats.org/officeDocument/2006/relationships/image" Target="media/image1.gif"/><Relationship Id="rId30" Type="http://schemas.openxmlformats.org/officeDocument/2006/relationships/image" Target="media/image4.gif"/><Relationship Id="rId35" Type="http://schemas.openxmlformats.org/officeDocument/2006/relationships/hyperlink" Target="https://snip.ruscable.ru/Data1/45/45959/index.htm" TargetMode="External"/><Relationship Id="rId43" Type="http://schemas.openxmlformats.org/officeDocument/2006/relationships/hyperlink" Target="https://snip.ruscable.ru/Data1/8/8629/index.htm" TargetMode="External"/><Relationship Id="rId48" Type="http://schemas.openxmlformats.org/officeDocument/2006/relationships/image" Target="media/image11.gif"/><Relationship Id="rId56" Type="http://schemas.openxmlformats.org/officeDocument/2006/relationships/hyperlink" Target="https://snip.ruscable.ru/Data1/45/45959/index.htm" TargetMode="External"/><Relationship Id="rId64" Type="http://schemas.openxmlformats.org/officeDocument/2006/relationships/hyperlink" Target="https://snip.ruscable.ru/Data1/45/45959/index.htm" TargetMode="External"/><Relationship Id="rId69" Type="http://schemas.openxmlformats.org/officeDocument/2006/relationships/hyperlink" Target="https://snip.ruscable.ru/Data1/45/45959/index.htm" TargetMode="External"/><Relationship Id="rId77" Type="http://schemas.openxmlformats.org/officeDocument/2006/relationships/hyperlink" Target="https://snip.ruscable.ru/Data1/45/45959/index.htm" TargetMode="External"/><Relationship Id="rId100" Type="http://schemas.openxmlformats.org/officeDocument/2006/relationships/hyperlink" Target="https://snip.ruscable.ru/Data1/8/8629/index.htm" TargetMode="External"/><Relationship Id="rId105" Type="http://schemas.openxmlformats.org/officeDocument/2006/relationships/hyperlink" Target="https://snip.ruscable.ru/Data1/4/4689/index.htm" TargetMode="External"/><Relationship Id="rId113" Type="http://schemas.openxmlformats.org/officeDocument/2006/relationships/hyperlink" Target="https://snip.ruscable.ru/Data1/8/8197/index.htm" TargetMode="External"/><Relationship Id="rId118" Type="http://schemas.openxmlformats.org/officeDocument/2006/relationships/fontTable" Target="fontTable.xml"/><Relationship Id="rId8" Type="http://schemas.openxmlformats.org/officeDocument/2006/relationships/hyperlink" Target="https://snip.ruscable.ru/Data1/45/45959/index.htm" TargetMode="External"/><Relationship Id="rId51" Type="http://schemas.openxmlformats.org/officeDocument/2006/relationships/image" Target="media/image13.gif"/><Relationship Id="rId72" Type="http://schemas.openxmlformats.org/officeDocument/2006/relationships/hyperlink" Target="https://snip.ruscable.ru/Data1/45/45959/index.htm" TargetMode="External"/><Relationship Id="rId80" Type="http://schemas.openxmlformats.org/officeDocument/2006/relationships/hyperlink" Target="https://snip.ruscable.ru/Data1/45/45959/index.htm" TargetMode="External"/><Relationship Id="rId85" Type="http://schemas.openxmlformats.org/officeDocument/2006/relationships/hyperlink" Target="https://snip.ruscable.ru/Data1/45/45959/index.htm" TargetMode="External"/><Relationship Id="rId93" Type="http://schemas.openxmlformats.org/officeDocument/2006/relationships/hyperlink" Target="https://snip.ruscable.ru/Data1/10/10259/index.htm" TargetMode="External"/><Relationship Id="rId98" Type="http://schemas.openxmlformats.org/officeDocument/2006/relationships/hyperlink" Target="https://snip.ruscable.ru/Data1/43/43118/index.htm" TargetMode="External"/><Relationship Id="rId3" Type="http://schemas.openxmlformats.org/officeDocument/2006/relationships/webSettings" Target="webSettings.xml"/><Relationship Id="rId12" Type="http://schemas.openxmlformats.org/officeDocument/2006/relationships/hyperlink" Target="https://snip.ruscable.ru/Data1/45/45959/index.htm" TargetMode="External"/><Relationship Id="rId17" Type="http://schemas.openxmlformats.org/officeDocument/2006/relationships/hyperlink" Target="https://snip.ruscable.ru/Data1/45/45959/index.htm" TargetMode="External"/><Relationship Id="rId25" Type="http://schemas.openxmlformats.org/officeDocument/2006/relationships/hyperlink" Target="https://snip.ruscable.ru/Data1/45/45959/index.htm" TargetMode="External"/><Relationship Id="rId33" Type="http://schemas.openxmlformats.org/officeDocument/2006/relationships/image" Target="media/image7.gif"/><Relationship Id="rId38" Type="http://schemas.openxmlformats.org/officeDocument/2006/relationships/hyperlink" Target="https://snip.ruscable.ru/Data1/45/45959/index.htm" TargetMode="External"/><Relationship Id="rId46" Type="http://schemas.openxmlformats.org/officeDocument/2006/relationships/image" Target="media/image9.gif"/><Relationship Id="rId59" Type="http://schemas.openxmlformats.org/officeDocument/2006/relationships/image" Target="media/image16.gif"/><Relationship Id="rId67" Type="http://schemas.openxmlformats.org/officeDocument/2006/relationships/hyperlink" Target="https://snip.ruscable.ru/Data1/45/45959/index.htm" TargetMode="External"/><Relationship Id="rId103" Type="http://schemas.openxmlformats.org/officeDocument/2006/relationships/hyperlink" Target="https://snip.ruscable.ru/Data1/3/3130/index.htm" TargetMode="External"/><Relationship Id="rId108" Type="http://schemas.openxmlformats.org/officeDocument/2006/relationships/hyperlink" Target="https://snip.ruscable.ru/Data1/3/3565/index.htm" TargetMode="External"/><Relationship Id="rId116" Type="http://schemas.openxmlformats.org/officeDocument/2006/relationships/hyperlink" Target="https://snip.ruscable.ru/Data1/41/41470/index.htm" TargetMode="External"/><Relationship Id="rId20" Type="http://schemas.openxmlformats.org/officeDocument/2006/relationships/hyperlink" Target="https://snip.ruscable.ru/Data1/45/45959/index.htm" TargetMode="External"/><Relationship Id="rId41" Type="http://schemas.openxmlformats.org/officeDocument/2006/relationships/hyperlink" Target="https://snip.ruscable.ru/Data1/45/45959/index.htm" TargetMode="External"/><Relationship Id="rId54" Type="http://schemas.openxmlformats.org/officeDocument/2006/relationships/image" Target="media/image14.gif"/><Relationship Id="rId62" Type="http://schemas.openxmlformats.org/officeDocument/2006/relationships/hyperlink" Target="https://snip.ruscable.ru/Data1/45/45959/index.htm" TargetMode="External"/><Relationship Id="rId70" Type="http://schemas.openxmlformats.org/officeDocument/2006/relationships/hyperlink" Target="https://snip.ruscable.ru/Data1/45/45959/index.htm" TargetMode="External"/><Relationship Id="rId75" Type="http://schemas.openxmlformats.org/officeDocument/2006/relationships/image" Target="media/image21.gif"/><Relationship Id="rId83" Type="http://schemas.openxmlformats.org/officeDocument/2006/relationships/hyperlink" Target="https://snip.ruscable.ru/Data1/11/11359/index.htm" TargetMode="External"/><Relationship Id="rId88" Type="http://schemas.openxmlformats.org/officeDocument/2006/relationships/hyperlink" Target="https://snip.ruscable.ru/Data1/45/45959/index.htm" TargetMode="External"/><Relationship Id="rId91" Type="http://schemas.openxmlformats.org/officeDocument/2006/relationships/hyperlink" Target="https://snip.ruscable.ru/Data1/8/8629/index.htm" TargetMode="External"/><Relationship Id="rId96" Type="http://schemas.openxmlformats.org/officeDocument/2006/relationships/hyperlink" Target="https://snip.ruscable.ru/Data1/8/8629/index.htm" TargetMode="External"/><Relationship Id="rId111" Type="http://schemas.openxmlformats.org/officeDocument/2006/relationships/hyperlink" Target="https://snip.ruscable.ru/Data1/3/3783/index.htm" TargetMode="External"/><Relationship Id="rId1" Type="http://schemas.openxmlformats.org/officeDocument/2006/relationships/styles" Target="styles.xml"/><Relationship Id="rId6" Type="http://schemas.openxmlformats.org/officeDocument/2006/relationships/hyperlink" Target="https://snip.ruscable.ru/Data1/45/45959/index.htm" TargetMode="External"/><Relationship Id="rId15" Type="http://schemas.openxmlformats.org/officeDocument/2006/relationships/hyperlink" Target="https://snip.ruscable.ru/Data1/43/43118/index.htm" TargetMode="External"/><Relationship Id="rId23" Type="http://schemas.openxmlformats.org/officeDocument/2006/relationships/hyperlink" Target="https://snip.ruscable.ru/Data1/45/45959/index.htm" TargetMode="External"/><Relationship Id="rId28" Type="http://schemas.openxmlformats.org/officeDocument/2006/relationships/image" Target="media/image2.gif"/><Relationship Id="rId36" Type="http://schemas.openxmlformats.org/officeDocument/2006/relationships/image" Target="media/image8.gif"/><Relationship Id="rId49" Type="http://schemas.openxmlformats.org/officeDocument/2006/relationships/image" Target="media/image12.gif"/><Relationship Id="rId57" Type="http://schemas.openxmlformats.org/officeDocument/2006/relationships/hyperlink" Target="https://snip.ruscable.ru/Data1/45/45959/index.htm" TargetMode="External"/><Relationship Id="rId106" Type="http://schemas.openxmlformats.org/officeDocument/2006/relationships/hyperlink" Target="https://snip.ruscable.ru/Data1/4/4694/index.htm" TargetMode="External"/><Relationship Id="rId114" Type="http://schemas.openxmlformats.org/officeDocument/2006/relationships/hyperlink" Target="https://snip.ruscable.ru/Data1/8/8197/index.htm" TargetMode="External"/><Relationship Id="rId119" Type="http://schemas.openxmlformats.org/officeDocument/2006/relationships/theme" Target="theme/theme1.xml"/><Relationship Id="rId10" Type="http://schemas.openxmlformats.org/officeDocument/2006/relationships/hyperlink" Target="https://snip.ruscable.ru/Data1/45/45959/index.htm" TargetMode="External"/><Relationship Id="rId31" Type="http://schemas.openxmlformats.org/officeDocument/2006/relationships/image" Target="media/image5.gif"/><Relationship Id="rId44" Type="http://schemas.openxmlformats.org/officeDocument/2006/relationships/hyperlink" Target="https://snip.ruscable.ru/Data1/45/45959/index.htm" TargetMode="External"/><Relationship Id="rId52" Type="http://schemas.openxmlformats.org/officeDocument/2006/relationships/hyperlink" Target="https://snip.ruscable.ru/Data1/8/8404/index.htm" TargetMode="External"/><Relationship Id="rId60" Type="http://schemas.openxmlformats.org/officeDocument/2006/relationships/image" Target="media/image17.gif"/><Relationship Id="rId65" Type="http://schemas.openxmlformats.org/officeDocument/2006/relationships/hyperlink" Target="https://snip.ruscable.ru/Data1/45/45959/index.htm" TargetMode="External"/><Relationship Id="rId73" Type="http://schemas.openxmlformats.org/officeDocument/2006/relationships/image" Target="media/image19.gif"/><Relationship Id="rId78" Type="http://schemas.openxmlformats.org/officeDocument/2006/relationships/hyperlink" Target="https://snip.ruscable.ru/Data1/45/45959/index.htm" TargetMode="External"/><Relationship Id="rId81" Type="http://schemas.openxmlformats.org/officeDocument/2006/relationships/hyperlink" Target="https://snip.ruscable.ru/Data1/8/8629/index.htm" TargetMode="External"/><Relationship Id="rId86" Type="http://schemas.openxmlformats.org/officeDocument/2006/relationships/image" Target="media/image22.gif"/><Relationship Id="rId94" Type="http://schemas.openxmlformats.org/officeDocument/2006/relationships/hyperlink" Target="https://snip.ruscable.ru/Data1/8/8629/index.htm" TargetMode="External"/><Relationship Id="rId99" Type="http://schemas.openxmlformats.org/officeDocument/2006/relationships/hyperlink" Target="https://snip.ruscable.ru/Data1/2/2019/index.htm" TargetMode="External"/><Relationship Id="rId101" Type="http://schemas.openxmlformats.org/officeDocument/2006/relationships/hyperlink" Target="https://snip.ruscable.ru/Data1/10/10690/index.htm" TargetMode="External"/><Relationship Id="rId4" Type="http://schemas.openxmlformats.org/officeDocument/2006/relationships/hyperlink" Target="https://snip.ruscable.ru/Data1/45/45959/index.htm" TargetMode="External"/><Relationship Id="rId9" Type="http://schemas.openxmlformats.org/officeDocument/2006/relationships/hyperlink" Target="https://snip.ruscable.ru/Data1/45/45959/index.htm" TargetMode="External"/><Relationship Id="rId13" Type="http://schemas.openxmlformats.org/officeDocument/2006/relationships/hyperlink" Target="https://snip.ruscable.ru/Data1/45/45959/index.htm" TargetMode="External"/><Relationship Id="rId18" Type="http://schemas.openxmlformats.org/officeDocument/2006/relationships/hyperlink" Target="https://snip.ruscable.ru/Data1/45/45959/index.htm" TargetMode="External"/><Relationship Id="rId39" Type="http://schemas.openxmlformats.org/officeDocument/2006/relationships/hyperlink" Target="https://snip.ruscable.ru/Data1/45/45959/index.htm" TargetMode="External"/><Relationship Id="rId109" Type="http://schemas.openxmlformats.org/officeDocument/2006/relationships/hyperlink" Target="https://snip.ruscable.ru/Data1/8/8404/index.htm" TargetMode="External"/><Relationship Id="rId34" Type="http://schemas.openxmlformats.org/officeDocument/2006/relationships/hyperlink" Target="https://snip.ruscable.ru/Data1/45/45959/index.htm" TargetMode="External"/><Relationship Id="rId50" Type="http://schemas.openxmlformats.org/officeDocument/2006/relationships/hyperlink" Target="https://snip.ruscable.ru/Data1/44/44857/index.htm" TargetMode="External"/><Relationship Id="rId55" Type="http://schemas.openxmlformats.org/officeDocument/2006/relationships/hyperlink" Target="https://snip.ruscable.ru/Data1/2/2027/index.htm" TargetMode="External"/><Relationship Id="rId76" Type="http://schemas.openxmlformats.org/officeDocument/2006/relationships/hyperlink" Target="https://snip.ruscable.ru/Data1/45/45959/index.htm" TargetMode="External"/><Relationship Id="rId97" Type="http://schemas.openxmlformats.org/officeDocument/2006/relationships/hyperlink" Target="https://snip.ruscable.ru/Data1/10/10259/index.htm" TargetMode="External"/><Relationship Id="rId104" Type="http://schemas.openxmlformats.org/officeDocument/2006/relationships/hyperlink" Target="https://snip.ruscable.ru/Data1/4/4669/index.htm" TargetMode="External"/><Relationship Id="rId7" Type="http://schemas.openxmlformats.org/officeDocument/2006/relationships/hyperlink" Target="https://snip.ruscable.ru/Data1/45/45959/index.htm" TargetMode="External"/><Relationship Id="rId71" Type="http://schemas.openxmlformats.org/officeDocument/2006/relationships/hyperlink" Target="https://snip.ruscable.ru/Data1/45/45959/index.htm" TargetMode="External"/><Relationship Id="rId92" Type="http://schemas.openxmlformats.org/officeDocument/2006/relationships/hyperlink" Target="https://snip.ruscable.ru/Data1/45/45959/index.htm" TargetMode="External"/><Relationship Id="rId2" Type="http://schemas.openxmlformats.org/officeDocument/2006/relationships/settings" Target="settings.xml"/><Relationship Id="rId29" Type="http://schemas.openxmlformats.org/officeDocument/2006/relationships/image" Target="media/image3.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14206</Words>
  <Characters>80976</Characters>
  <Application>Microsoft Office Word</Application>
  <DocSecurity>0</DocSecurity>
  <Lines>674</Lines>
  <Paragraphs>189</Paragraphs>
  <ScaleCrop>false</ScaleCrop>
  <Company/>
  <LinksUpToDate>false</LinksUpToDate>
  <CharactersWithSpaces>94993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2025-02-18T10:11:00Z</dcterms:created>
  <dcterms:modified xsi:type="dcterms:W3CDTF">2025-02-18T10:11:00Z</dcterms:modified>
</cp:coreProperties>
</file>